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56DA1" w14:textId="57A7CE0B" w:rsidR="00E90E49" w:rsidRPr="00F6302A" w:rsidRDefault="00E90E49" w:rsidP="00E35559">
      <w:pPr>
        <w:pStyle w:val="3GPPHeader"/>
        <w:spacing w:after="60"/>
        <w:rPr>
          <w:sz w:val="32"/>
          <w:szCs w:val="32"/>
          <w:highlight w:val="yellow"/>
          <w:lang w:val="en-US"/>
        </w:rPr>
      </w:pPr>
      <w:r w:rsidRPr="00F6302A">
        <w:rPr>
          <w:lang w:val="en-US"/>
        </w:rPr>
        <w:t>3GPP TSG-RAN WG</w:t>
      </w:r>
      <w:r w:rsidR="004325C6">
        <w:rPr>
          <w:lang w:val="en-US"/>
        </w:rPr>
        <w:t>4</w:t>
      </w:r>
      <w:r w:rsidRPr="00F6302A">
        <w:rPr>
          <w:lang w:val="en-US"/>
        </w:rPr>
        <w:t xml:space="preserve"> #</w:t>
      </w:r>
      <w:r w:rsidR="004325C6">
        <w:rPr>
          <w:lang w:val="en-US"/>
        </w:rPr>
        <w:t>98bis-e</w:t>
      </w:r>
      <w:r w:rsidRPr="00F6302A">
        <w:rPr>
          <w:lang w:val="en-US"/>
        </w:rPr>
        <w:tab/>
      </w:r>
      <w:r w:rsidR="00DE761A">
        <w:rPr>
          <w:sz w:val="32"/>
          <w:szCs w:val="32"/>
          <w:lang w:val="en-US"/>
        </w:rPr>
        <w:t>R4</w:t>
      </w:r>
      <w:r w:rsidR="00091557" w:rsidRPr="00F6302A">
        <w:rPr>
          <w:sz w:val="32"/>
          <w:szCs w:val="32"/>
          <w:lang w:val="en-US"/>
        </w:rPr>
        <w:t>-</w:t>
      </w:r>
      <w:r w:rsidR="004325C6">
        <w:rPr>
          <w:sz w:val="32"/>
          <w:szCs w:val="32"/>
          <w:lang w:val="en-US"/>
        </w:rPr>
        <w:t>21</w:t>
      </w:r>
      <w:r w:rsidR="009C2B1F">
        <w:rPr>
          <w:sz w:val="32"/>
          <w:szCs w:val="32"/>
          <w:lang w:val="en-US"/>
        </w:rPr>
        <w:t>04680</w:t>
      </w:r>
    </w:p>
    <w:p w14:paraId="7EAB9798" w14:textId="77777777" w:rsidR="00E90E49" w:rsidRPr="00F6302A" w:rsidRDefault="004325C6" w:rsidP="00311702">
      <w:pPr>
        <w:pStyle w:val="3GPPHeader"/>
        <w:rPr>
          <w:lang w:val="en-US"/>
        </w:rPr>
      </w:pPr>
      <w:r w:rsidRPr="004325C6">
        <w:rPr>
          <w:lang w:val="en-US"/>
        </w:rPr>
        <w:t>Electronic meeting</w:t>
      </w:r>
      <w:r w:rsidR="0027144F" w:rsidRPr="004325C6">
        <w:rPr>
          <w:lang w:val="en-US"/>
        </w:rPr>
        <w:t xml:space="preserve">, </w:t>
      </w:r>
      <w:r w:rsidRPr="004325C6">
        <w:rPr>
          <w:lang w:val="en-US"/>
        </w:rPr>
        <w:t>12</w:t>
      </w:r>
      <w:r w:rsidR="0027144F" w:rsidRPr="004325C6">
        <w:rPr>
          <w:lang w:val="en-US"/>
        </w:rPr>
        <w:t xml:space="preserve">th – </w:t>
      </w:r>
      <w:r w:rsidRPr="004325C6">
        <w:rPr>
          <w:lang w:val="en-US"/>
        </w:rPr>
        <w:t>20</w:t>
      </w:r>
      <w:r w:rsidR="0027144F" w:rsidRPr="004325C6">
        <w:rPr>
          <w:lang w:val="en-US"/>
        </w:rPr>
        <w:t xml:space="preserve">th </w:t>
      </w:r>
      <w:r w:rsidRPr="004325C6">
        <w:rPr>
          <w:lang w:val="en-US"/>
        </w:rPr>
        <w:t>April</w:t>
      </w:r>
      <w:r w:rsidR="0027144F" w:rsidRPr="004325C6">
        <w:rPr>
          <w:lang w:val="en-US"/>
        </w:rPr>
        <w:t xml:space="preserve"> 20</w:t>
      </w:r>
      <w:r w:rsidRPr="004325C6">
        <w:rPr>
          <w:lang w:val="en-US"/>
        </w:rPr>
        <w:t>2</w:t>
      </w:r>
      <w:r w:rsidR="00E34188" w:rsidRPr="004325C6">
        <w:rPr>
          <w:lang w:val="en-US"/>
        </w:rPr>
        <w:t>1</w:t>
      </w:r>
    </w:p>
    <w:p w14:paraId="17E3A7D2" w14:textId="77777777" w:rsidR="00E90E49" w:rsidRPr="00F6302A" w:rsidRDefault="00E90E49" w:rsidP="00357380">
      <w:pPr>
        <w:pStyle w:val="3GPPHeader"/>
        <w:rPr>
          <w:lang w:val="en-US"/>
        </w:rPr>
      </w:pPr>
    </w:p>
    <w:p w14:paraId="13A9D1AC"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74DD77AB" w14:textId="45226E02"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B5448F">
        <w:rPr>
          <w:sz w:val="22"/>
          <w:lang w:val="en-US"/>
        </w:rPr>
        <w:t xml:space="preserve">On HST deployment aspects in </w:t>
      </w:r>
      <w:r w:rsidR="009C2B1F">
        <w:rPr>
          <w:sz w:val="22"/>
          <w:lang w:val="en-US"/>
        </w:rPr>
        <w:t>scenario B</w:t>
      </w:r>
    </w:p>
    <w:p w14:paraId="6F44C032" w14:textId="72D40B13" w:rsidR="00DE761A" w:rsidRPr="009C2B1F" w:rsidRDefault="00DE761A" w:rsidP="00DE761A">
      <w:pPr>
        <w:pStyle w:val="3GPPHeader"/>
        <w:rPr>
          <w:sz w:val="22"/>
        </w:rPr>
      </w:pPr>
      <w:r w:rsidRPr="009C2B1F">
        <w:rPr>
          <w:sz w:val="22"/>
        </w:rPr>
        <w:t>Agenda Item:</w:t>
      </w:r>
      <w:r w:rsidRPr="009C2B1F">
        <w:rPr>
          <w:sz w:val="22"/>
        </w:rPr>
        <w:tab/>
      </w:r>
      <w:r w:rsidR="009C2B1F">
        <w:rPr>
          <w:sz w:val="22"/>
        </w:rPr>
        <w:t>8.7.2.2</w:t>
      </w:r>
    </w:p>
    <w:p w14:paraId="3B8E3FB7" w14:textId="61813A48"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B5448F">
        <w:rPr>
          <w:sz w:val="22"/>
          <w:lang w:val="en-US"/>
        </w:rPr>
        <w:t>Discussion</w:t>
      </w:r>
    </w:p>
    <w:p w14:paraId="5B2F2B91" w14:textId="77777777" w:rsidR="00E90E49" w:rsidRPr="00F6302A" w:rsidRDefault="00E90E49" w:rsidP="00E90E49">
      <w:pPr>
        <w:rPr>
          <w:lang w:val="en-US"/>
        </w:rPr>
      </w:pPr>
    </w:p>
    <w:p w14:paraId="3BA73C95" w14:textId="77777777" w:rsidR="00E90E49" w:rsidRPr="00F6302A" w:rsidRDefault="00E90E49" w:rsidP="00E90E49">
      <w:pPr>
        <w:pStyle w:val="Heading1"/>
        <w:rPr>
          <w:lang w:val="en-US"/>
        </w:rPr>
      </w:pPr>
      <w:r w:rsidRPr="00F6302A">
        <w:rPr>
          <w:lang w:val="en-US"/>
        </w:rPr>
        <w:t>Introduction</w:t>
      </w:r>
    </w:p>
    <w:p w14:paraId="19CBF0FB" w14:textId="1112E780" w:rsidR="00477768" w:rsidRPr="00F6302A" w:rsidRDefault="00A179D8" w:rsidP="0027144F">
      <w:pPr>
        <w:pStyle w:val="BodyText"/>
        <w:rPr>
          <w:lang w:val="en-US"/>
        </w:rPr>
      </w:pPr>
      <w:r>
        <w:rPr>
          <w:lang w:val="en-US"/>
        </w:rPr>
        <w:t xml:space="preserve">During RAN4#98-e, two deployment scenarios were identified for further investigation for FR2 HST requirements. This contribution considers the second of these deployment scenarios, </w:t>
      </w:r>
      <w:proofErr w:type="gramStart"/>
      <w:r>
        <w:rPr>
          <w:lang w:val="en-US"/>
        </w:rPr>
        <w:t>in particular in</w:t>
      </w:r>
      <w:proofErr w:type="gramEnd"/>
      <w:r>
        <w:rPr>
          <w:lang w:val="en-US"/>
        </w:rPr>
        <w:t xml:space="preserve"> relation to beam pattern and deployment, </w:t>
      </w:r>
      <w:proofErr w:type="spellStart"/>
      <w:r>
        <w:rPr>
          <w:lang w:val="en-US"/>
        </w:rPr>
        <w:t>uni</w:t>
      </w:r>
      <w:proofErr w:type="spellEnd"/>
      <w:r>
        <w:rPr>
          <w:lang w:val="en-US"/>
        </w:rPr>
        <w:t>/bi-directional deployment, DPS and joint transmission.</w:t>
      </w:r>
    </w:p>
    <w:p w14:paraId="3FE88049" w14:textId="50B39556" w:rsidR="004000E8" w:rsidRDefault="004000E8" w:rsidP="004000E8">
      <w:pPr>
        <w:pStyle w:val="Heading1"/>
        <w:rPr>
          <w:lang w:val="en-US"/>
        </w:rPr>
      </w:pPr>
      <w:bookmarkStart w:id="0" w:name="_Ref178064866"/>
      <w:r w:rsidRPr="00F6302A">
        <w:rPr>
          <w:lang w:val="en-US"/>
        </w:rPr>
        <w:t>Discussion</w:t>
      </w:r>
      <w:bookmarkEnd w:id="0"/>
    </w:p>
    <w:p w14:paraId="1474E859" w14:textId="0ADD83DC" w:rsidR="00635FE0" w:rsidRDefault="00635FE0" w:rsidP="00635FE0">
      <w:pPr>
        <w:rPr>
          <w:lang w:val="en-US" w:eastAsia="zh-CN"/>
        </w:rPr>
      </w:pPr>
      <w:r>
        <w:rPr>
          <w:lang w:val="en-US" w:eastAsia="zh-CN"/>
        </w:rPr>
        <w:t xml:space="preserve">In scenario 2, the BS are positioned at a minimum distance of 150m from the track and are spaced at 700m. During RAN4#98-e, a propagation model was not agreed for this scenario. In this contribution we </w:t>
      </w:r>
      <w:r w:rsidR="00EF20D3">
        <w:rPr>
          <w:lang w:val="en-US" w:eastAsia="zh-CN"/>
        </w:rPr>
        <w:t xml:space="preserve">assume a </w:t>
      </w:r>
      <w:proofErr w:type="spellStart"/>
      <w:r w:rsidR="00EF20D3">
        <w:rPr>
          <w:lang w:val="en-US" w:eastAsia="zh-CN"/>
        </w:rPr>
        <w:t>RMa</w:t>
      </w:r>
      <w:proofErr w:type="spellEnd"/>
      <w:r w:rsidR="00EF20D3">
        <w:rPr>
          <w:lang w:val="en-US" w:eastAsia="zh-CN"/>
        </w:rPr>
        <w:t xml:space="preserve"> LOS propagation model; the results may differ if NLOS propagation model would instead be considered.</w:t>
      </w:r>
    </w:p>
    <w:p w14:paraId="6F183309" w14:textId="760E96BF" w:rsidR="00EF20D3" w:rsidRDefault="00EF20D3" w:rsidP="00635FE0">
      <w:pPr>
        <w:rPr>
          <w:lang w:val="en-US" w:eastAsia="zh-CN"/>
        </w:rPr>
      </w:pPr>
      <w:r>
        <w:rPr>
          <w:lang w:val="en-US" w:eastAsia="zh-CN"/>
        </w:rPr>
        <w:t xml:space="preserve">It is assumed that the BS are placed </w:t>
      </w:r>
      <w:r w:rsidR="00AF4442">
        <w:rPr>
          <w:lang w:val="en-US" w:eastAsia="zh-CN"/>
        </w:rPr>
        <w:t xml:space="preserve">with </w:t>
      </w:r>
      <w:proofErr w:type="gramStart"/>
      <w:r w:rsidR="00AF4442">
        <w:rPr>
          <w:lang w:val="en-US" w:eastAsia="zh-CN"/>
        </w:rPr>
        <w:t>zero degree</w:t>
      </w:r>
      <w:proofErr w:type="gramEnd"/>
      <w:r w:rsidR="00AF4442">
        <w:rPr>
          <w:lang w:val="en-US" w:eastAsia="zh-CN"/>
        </w:rPr>
        <w:t xml:space="preserve"> </w:t>
      </w:r>
      <w:proofErr w:type="spellStart"/>
      <w:r w:rsidR="00AF4442">
        <w:rPr>
          <w:lang w:val="en-US" w:eastAsia="zh-CN"/>
        </w:rPr>
        <w:t>downtilt</w:t>
      </w:r>
      <w:proofErr w:type="spellEnd"/>
      <w:r w:rsidR="00AF4442">
        <w:rPr>
          <w:lang w:val="en-US" w:eastAsia="zh-CN"/>
        </w:rPr>
        <w:t>. In azimuth, the panels are oriented towards the track with an angle of 13.5 degrees</w:t>
      </w:r>
      <w:r w:rsidR="00397516">
        <w:rPr>
          <w:lang w:val="en-US" w:eastAsia="zh-CN"/>
        </w:rPr>
        <w:t xml:space="preserve"> as this is more optimal for achieving coverage.</w:t>
      </w:r>
    </w:p>
    <w:p w14:paraId="28BA11D4" w14:textId="3F045F4E" w:rsidR="00397516" w:rsidRPr="00635FE0" w:rsidRDefault="00397516" w:rsidP="00635FE0">
      <w:pPr>
        <w:rPr>
          <w:lang w:val="en-US" w:eastAsia="zh-CN"/>
        </w:rPr>
      </w:pPr>
      <w:r>
        <w:rPr>
          <w:lang w:val="en-US" w:eastAsia="zh-CN"/>
        </w:rPr>
        <w:t>The UE panels are oriented away from the direction of travel and towards the BS with an angle of 15.5 degrees in azimuth as this is more optimal for coverage. When both BS and UE panels are oriented in this manner then the BS and UE panels directly point at one another at the point along the track when the train is 700m from the BS (i.e. parallel to the next BS).</w:t>
      </w:r>
    </w:p>
    <w:p w14:paraId="67641AEC" w14:textId="1231ADDA" w:rsidR="00A179D8" w:rsidRDefault="00A179D8" w:rsidP="00A179D8">
      <w:pPr>
        <w:pStyle w:val="Heading2"/>
      </w:pPr>
      <w:r>
        <w:t>Number of beams and beam coverage</w:t>
      </w:r>
      <w:r w:rsidR="005D10A2">
        <w:t xml:space="preserve"> for </w:t>
      </w:r>
      <w:proofErr w:type="spellStart"/>
      <w:r w:rsidR="005D10A2">
        <w:t>uni</w:t>
      </w:r>
      <w:proofErr w:type="spellEnd"/>
      <w:r w:rsidR="005D10A2">
        <w:t>-directional deployment</w:t>
      </w:r>
    </w:p>
    <w:p w14:paraId="3339A50C" w14:textId="01D0D056" w:rsidR="00EF20D3" w:rsidRPr="00EF20D3" w:rsidRDefault="00EF20D3" w:rsidP="00EF20D3">
      <w:pPr>
        <w:rPr>
          <w:lang w:val="en-GB" w:eastAsia="zh-CN"/>
        </w:rPr>
      </w:pPr>
      <w:r>
        <w:rPr>
          <w:lang w:val="en-GB" w:eastAsia="zh-CN"/>
        </w:rPr>
        <w:t>For scenario 2, we consider several options for the number of beams and the beam coverage.</w:t>
      </w:r>
      <w:r w:rsidR="00CB329C">
        <w:rPr>
          <w:lang w:val="en-GB" w:eastAsia="zh-CN"/>
        </w:rPr>
        <w:t xml:space="preserve"> UL SNR is evaluated assuming that the UE has a total TRP of 23dBm and the BS a noise figure of 10dB. </w:t>
      </w:r>
      <w:r w:rsidR="00E31151">
        <w:rPr>
          <w:lang w:val="en-GB" w:eastAsia="zh-CN"/>
        </w:rPr>
        <w:t>The DL SNR will be greater than the Ul SNR. Furthermore, the UL SNR could be assumed by using a more powerful UE.</w:t>
      </w:r>
    </w:p>
    <w:p w14:paraId="5CE3FDAD" w14:textId="76C80C92" w:rsidR="00635FE0" w:rsidRPr="00635FE0" w:rsidRDefault="00635FE0" w:rsidP="00635FE0">
      <w:pPr>
        <w:pStyle w:val="Heading3"/>
      </w:pPr>
      <w:r>
        <w:t>Single BS and single UE beam</w:t>
      </w:r>
    </w:p>
    <w:p w14:paraId="19511093" w14:textId="27D0D600" w:rsidR="00CB329C" w:rsidRDefault="006C601C" w:rsidP="00132FD0">
      <w:pPr>
        <w:rPr>
          <w:lang w:val="en-US"/>
        </w:rPr>
      </w:pPr>
      <w:r>
        <w:rPr>
          <w:lang w:val="en-US"/>
        </w:rPr>
        <w:t>In this scenario, both BS beam and UE beam have zero degree</w:t>
      </w:r>
      <w:r w:rsidR="001C419F">
        <w:rPr>
          <w:lang w:val="en-US"/>
        </w:rPr>
        <w:t xml:space="preserve">s steering in both azimuth and elevation (however the BS and UE panels are oriented in azimuth to maximize coverage). </w:t>
      </w:r>
    </w:p>
    <w:p w14:paraId="11AE7706" w14:textId="7B1E9793" w:rsidR="001C419F" w:rsidRDefault="001C419F" w:rsidP="00132FD0">
      <w:pPr>
        <w:rPr>
          <w:lang w:val="en-US"/>
        </w:rPr>
      </w:pPr>
      <w:r>
        <w:rPr>
          <w:lang w:val="en-US"/>
        </w:rPr>
        <w:lastRenderedPageBreak/>
        <w:t>Figure 1 depicts the radiation pattern in azimuth and elevation from the antenna panels</w:t>
      </w:r>
      <w:r w:rsidR="006F789E">
        <w:rPr>
          <w:lang w:val="en-US"/>
        </w:rPr>
        <w:t xml:space="preserve"> for the BS and UE (The radiation pattern is in this case the same for both azimuth and elevation)</w:t>
      </w:r>
      <w:r>
        <w:rPr>
          <w:lang w:val="en-US"/>
        </w:rPr>
        <w:t>:</w:t>
      </w:r>
    </w:p>
    <w:p w14:paraId="79EE2B29" w14:textId="26F5229A" w:rsidR="001C419F" w:rsidRDefault="009C2B1F" w:rsidP="00132FD0">
      <w:pPr>
        <w:rPr>
          <w:lang w:val="en-US"/>
        </w:rPr>
      </w:pPr>
      <w:r>
        <w:rPr>
          <w:lang w:val="en-US"/>
        </w:rPr>
        <w:pict w14:anchorId="3388E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29.75pt;mso-left-percent:-10001;mso-top-percent:-10001;mso-position-horizontal:absolute;mso-position-horizontal-relative:char;mso-position-vertical:absolute;mso-position-vertical-relative:line;mso-left-percent:-10001;mso-top-percent:-10001">
            <v:imagedata r:id="rId11" o:title=""/>
          </v:shape>
        </w:pict>
      </w:r>
    </w:p>
    <w:p w14:paraId="655475B0" w14:textId="77777777" w:rsidR="00093E1C" w:rsidRPr="0051357F" w:rsidRDefault="00093E1C" w:rsidP="00093E1C">
      <w:pPr>
        <w:rPr>
          <w:b/>
          <w:bCs/>
          <w:lang w:val="en-US"/>
        </w:rPr>
      </w:pPr>
      <w:r>
        <w:rPr>
          <w:b/>
          <w:bCs/>
          <w:lang w:val="en-US"/>
        </w:rPr>
        <w:t>Figure 1: BS and UE antenna radiation patterns in azimuth (Elevation patterns are the same)</w:t>
      </w:r>
    </w:p>
    <w:p w14:paraId="4947DB1D" w14:textId="77777777" w:rsidR="00CB329C" w:rsidRDefault="00CB329C" w:rsidP="00132FD0">
      <w:pPr>
        <w:rPr>
          <w:lang w:val="en-US"/>
        </w:rPr>
      </w:pPr>
    </w:p>
    <w:p w14:paraId="7B7B338A" w14:textId="77777777" w:rsidR="00CB329C" w:rsidRDefault="00CB329C" w:rsidP="00132FD0">
      <w:pPr>
        <w:rPr>
          <w:lang w:val="en-US"/>
        </w:rPr>
      </w:pPr>
    </w:p>
    <w:p w14:paraId="15445097" w14:textId="09675951" w:rsidR="006F789E" w:rsidRDefault="008B4C28" w:rsidP="00132FD0">
      <w:pPr>
        <w:rPr>
          <w:lang w:val="en-US"/>
        </w:rPr>
      </w:pPr>
      <w:r>
        <w:rPr>
          <w:lang w:val="en-US"/>
        </w:rPr>
        <w:t>Figure 2 depicts the coverage achieved using the single beam. In the figure, the x axis depicts the distance of the UE along the track. Zero on the x axis is the point along the track at which the UE is at minimum distance to the BS. At 700m along the track. The UE is parallel to the next BS.</w:t>
      </w:r>
      <w:r w:rsidR="001B0E70">
        <w:rPr>
          <w:lang w:val="en-US"/>
        </w:rPr>
        <w:t xml:space="preserve"> The figure shows that the beam covers the range of around 400-800m along the track.</w:t>
      </w:r>
    </w:p>
    <w:p w14:paraId="1637E94A" w14:textId="79FD8024" w:rsidR="008B4C28" w:rsidRDefault="008B4C28" w:rsidP="00132FD0">
      <w:pPr>
        <w:rPr>
          <w:lang w:val="en-US"/>
        </w:rPr>
      </w:pPr>
    </w:p>
    <w:p w14:paraId="0D29D121" w14:textId="6122E503" w:rsidR="008B4C28" w:rsidRDefault="009C2B1F" w:rsidP="00132FD0">
      <w:pPr>
        <w:rPr>
          <w:lang w:val="en-US"/>
        </w:rPr>
      </w:pPr>
      <w:r>
        <w:pict w14:anchorId="6B596FCC">
          <v:shape id="Picture 4" o:spid="_x0000_i1026" type="#_x0000_t75" style="width:360.75pt;height:216.75pt;visibility:visible;mso-wrap-style:square">
            <v:imagedata r:id="rId12" o:title=""/>
          </v:shape>
        </w:pict>
      </w:r>
    </w:p>
    <w:p w14:paraId="090B2C2E" w14:textId="2C0A982C" w:rsidR="006F789E" w:rsidRPr="00E83ECF" w:rsidRDefault="00E83ECF" w:rsidP="00132FD0">
      <w:pPr>
        <w:rPr>
          <w:b/>
          <w:bCs/>
          <w:lang w:val="en-US"/>
        </w:rPr>
      </w:pPr>
      <w:r>
        <w:rPr>
          <w:b/>
          <w:bCs/>
          <w:lang w:val="en-US"/>
        </w:rPr>
        <w:t>Figure 2: UL SNR for one BS assuming 1 TX and 1 RX beam</w:t>
      </w:r>
    </w:p>
    <w:p w14:paraId="6AE547CE" w14:textId="1E3E9632" w:rsidR="007F7AF3" w:rsidRDefault="004A008D" w:rsidP="00132FD0">
      <w:pPr>
        <w:rPr>
          <w:lang w:val="en-US"/>
        </w:rPr>
      </w:pPr>
      <w:r>
        <w:rPr>
          <w:lang w:val="en-US"/>
        </w:rPr>
        <w:t xml:space="preserve">It is feasible to achieve coverage using DPS if the BS is switched around past the </w:t>
      </w:r>
      <w:r w:rsidR="007F7AF3">
        <w:rPr>
          <w:lang w:val="en-US"/>
        </w:rPr>
        <w:t>BS. The previous BS provides coverage as the train passes the next BS and up to 350m.</w:t>
      </w:r>
    </w:p>
    <w:p w14:paraId="6214B63B" w14:textId="4F9FECDE" w:rsidR="007F7AF3" w:rsidRDefault="007F7AF3" w:rsidP="00132FD0">
      <w:pPr>
        <w:rPr>
          <w:lang w:val="en-US"/>
        </w:rPr>
      </w:pPr>
    </w:p>
    <w:p w14:paraId="79DDEA16" w14:textId="77777777" w:rsidR="00E83ECF" w:rsidRDefault="00D13740" w:rsidP="00E83ECF">
      <w:pPr>
        <w:rPr>
          <w:lang w:val="en-US"/>
        </w:rPr>
      </w:pPr>
      <w:r>
        <w:rPr>
          <w:lang w:val="en-US"/>
        </w:rPr>
        <w:lastRenderedPageBreak/>
        <w:pict w14:anchorId="0C06BF19">
          <v:shape id="_x0000_i1027" type="#_x0000_t75" style="width:519.75pt;height:180.75pt;mso-left-percent:-10001;mso-top-percent:-10001;mso-position-horizontal:absolute;mso-position-horizontal-relative:char;mso-position-vertical:absolute;mso-position-vertical-relative:line;mso-left-percent:-10001;mso-top-percent:-10001">
            <v:imagedata r:id="rId13" o:title=""/>
          </v:shape>
        </w:pict>
      </w:r>
    </w:p>
    <w:p w14:paraId="516A3D2F" w14:textId="1F10BD6B" w:rsidR="00E83ECF" w:rsidRPr="00A21EA3" w:rsidRDefault="00E83ECF" w:rsidP="00E83ECF">
      <w:pPr>
        <w:rPr>
          <w:b/>
          <w:bCs/>
          <w:lang w:val="en-US"/>
        </w:rPr>
      </w:pPr>
      <w:r>
        <w:rPr>
          <w:b/>
          <w:bCs/>
          <w:lang w:val="en-US"/>
        </w:rPr>
        <w:t>Figure 3: Unidirectional deployment scenario</w:t>
      </w:r>
    </w:p>
    <w:p w14:paraId="59956A9F" w14:textId="54282A48" w:rsidR="007F7AF3" w:rsidRDefault="007F7AF3" w:rsidP="00132FD0">
      <w:pPr>
        <w:rPr>
          <w:lang w:val="en-US"/>
        </w:rPr>
      </w:pPr>
    </w:p>
    <w:p w14:paraId="23EAE1CD" w14:textId="43D6DA7C" w:rsidR="007F7AF3" w:rsidRDefault="007F7AF3" w:rsidP="00132FD0">
      <w:pPr>
        <w:rPr>
          <w:lang w:val="en-US"/>
        </w:rPr>
      </w:pPr>
      <w:r>
        <w:rPr>
          <w:lang w:val="en-US"/>
        </w:rPr>
        <w:t>If the train is travelling in the reverse direction, the reverse is true.</w:t>
      </w:r>
      <w:r w:rsidR="004824AC">
        <w:rPr>
          <w:lang w:val="en-US"/>
        </w:rPr>
        <w:t xml:space="preserve"> In this case, the SNR is as follows:</w:t>
      </w:r>
    </w:p>
    <w:p w14:paraId="034AFEDD" w14:textId="6F200E51" w:rsidR="004A008D" w:rsidRDefault="004A008D" w:rsidP="00132FD0">
      <w:pPr>
        <w:rPr>
          <w:lang w:val="en-US"/>
        </w:rPr>
      </w:pPr>
    </w:p>
    <w:p w14:paraId="3BD235CF" w14:textId="5DCF85F3" w:rsidR="004A008D" w:rsidRDefault="009C2B1F" w:rsidP="00132FD0">
      <w:pPr>
        <w:rPr>
          <w:lang w:val="en-US"/>
        </w:rPr>
      </w:pPr>
      <w:r>
        <w:rPr>
          <w:lang w:val="en-US"/>
        </w:rPr>
        <w:pict w14:anchorId="31FCE907">
          <v:shape id="_x0000_i1028" type="#_x0000_t75" style="width:496.5pt;height:216.75pt;mso-left-percent:-10001;mso-top-percent:-10001;mso-position-horizontal:absolute;mso-position-horizontal-relative:char;mso-position-vertical:absolute;mso-position-vertical-relative:line;mso-left-percent:-10001;mso-top-percent:-10001">
            <v:imagedata r:id="rId14" o:title=""/>
          </v:shape>
        </w:pict>
      </w:r>
    </w:p>
    <w:p w14:paraId="03233586" w14:textId="37DB4043" w:rsidR="004A008D" w:rsidRDefault="00E83ECF" w:rsidP="00132FD0">
      <w:pPr>
        <w:rPr>
          <w:b/>
          <w:bCs/>
          <w:lang w:val="en-US"/>
        </w:rPr>
      </w:pPr>
      <w:r>
        <w:rPr>
          <w:b/>
          <w:bCs/>
          <w:lang w:val="en-US"/>
        </w:rPr>
        <w:t>Figure 4: UL SNR assuming 1 TX and 1 RX beam per BS and DPS switching between BS</w:t>
      </w:r>
    </w:p>
    <w:p w14:paraId="713D0DD9" w14:textId="77777777" w:rsidR="00AF52E7" w:rsidRPr="00E83ECF" w:rsidRDefault="00AF52E7" w:rsidP="00132FD0">
      <w:pPr>
        <w:rPr>
          <w:b/>
          <w:bCs/>
          <w:lang w:val="en-US"/>
        </w:rPr>
      </w:pPr>
    </w:p>
    <w:p w14:paraId="2ACFDC46" w14:textId="5F54E8D1" w:rsidR="004824AC" w:rsidRDefault="004824AC" w:rsidP="00132FD0">
      <w:pPr>
        <w:rPr>
          <w:lang w:val="en-US"/>
        </w:rPr>
      </w:pPr>
      <w:r>
        <w:rPr>
          <w:lang w:val="en-US"/>
        </w:rPr>
        <w:t xml:space="preserve">It is worthwhile to recall that the DL SNR will be greater, </w:t>
      </w:r>
      <w:proofErr w:type="gramStart"/>
      <w:r>
        <w:rPr>
          <w:lang w:val="en-US"/>
        </w:rPr>
        <w:t>and also</w:t>
      </w:r>
      <w:proofErr w:type="gramEnd"/>
      <w:r>
        <w:rPr>
          <w:lang w:val="en-US"/>
        </w:rPr>
        <w:t xml:space="preserve"> UL SNR can be greater if a more powerful UE is used. We conclude that it is perfectly feasible to operate with only 1 beam at the BS/UE in this scenario with a straight track, </w:t>
      </w:r>
      <w:proofErr w:type="gramStart"/>
      <w:r>
        <w:rPr>
          <w:lang w:val="en-US"/>
        </w:rPr>
        <w:t>as long as</w:t>
      </w:r>
      <w:proofErr w:type="gramEnd"/>
      <w:r>
        <w:rPr>
          <w:lang w:val="en-US"/>
        </w:rPr>
        <w:t xml:space="preserve"> the BS/UE panels can be oriented in azimuth as described.</w:t>
      </w:r>
    </w:p>
    <w:p w14:paraId="5774714B" w14:textId="292B1C25" w:rsidR="004824AC" w:rsidRDefault="004824AC" w:rsidP="00132FD0">
      <w:pPr>
        <w:rPr>
          <w:lang w:val="en-US"/>
        </w:rPr>
      </w:pPr>
    </w:p>
    <w:p w14:paraId="773B516A" w14:textId="58B765A8" w:rsidR="004824AC" w:rsidRPr="00635FE0" w:rsidRDefault="00E7208D" w:rsidP="004824AC">
      <w:pPr>
        <w:pStyle w:val="Heading3"/>
      </w:pPr>
      <w:r>
        <w:t>Two</w:t>
      </w:r>
      <w:r w:rsidR="004824AC">
        <w:t xml:space="preserve"> BS </w:t>
      </w:r>
      <w:r>
        <w:t xml:space="preserve">beams </w:t>
      </w:r>
      <w:r w:rsidR="004824AC">
        <w:t>and single UE beam</w:t>
      </w:r>
    </w:p>
    <w:p w14:paraId="75E37F5F" w14:textId="32C9BFCF" w:rsidR="004824AC" w:rsidRDefault="000F2FF2" w:rsidP="00132FD0">
      <w:pPr>
        <w:rPr>
          <w:lang w:val="en-GB"/>
        </w:rPr>
      </w:pPr>
      <w:r>
        <w:rPr>
          <w:lang w:val="en-GB"/>
        </w:rPr>
        <w:t>In this scenario, an additional BS beam is added</w:t>
      </w:r>
      <w:r w:rsidR="00AF4499">
        <w:rPr>
          <w:lang w:val="en-GB"/>
        </w:rPr>
        <w:t>. (The first BS beam and the UE beam remain zero elevation and azimuth steering). The coverage patterns for the two beams are as follows:</w:t>
      </w:r>
    </w:p>
    <w:p w14:paraId="00D02A37" w14:textId="77777777" w:rsidR="001F7E45" w:rsidRDefault="001F7E45" w:rsidP="00132FD0">
      <w:pPr>
        <w:rPr>
          <w:lang w:val="en-GB"/>
        </w:rPr>
      </w:pPr>
    </w:p>
    <w:p w14:paraId="438DE625" w14:textId="2B289E97" w:rsidR="00AF4499" w:rsidRPr="004824AC" w:rsidRDefault="009C2B1F" w:rsidP="00132FD0">
      <w:pPr>
        <w:rPr>
          <w:lang w:val="en-GB"/>
        </w:rPr>
      </w:pPr>
      <w:r>
        <w:rPr>
          <w:lang w:val="en-GB"/>
        </w:rPr>
        <w:lastRenderedPageBreak/>
        <w:pict w14:anchorId="5296F078">
          <v:shape id="_x0000_i1029" type="#_x0000_t75" style="width:492.75pt;height:153.75pt;mso-left-percent:-10001;mso-top-percent:-10001;mso-position-horizontal:absolute;mso-position-horizontal-relative:char;mso-position-vertical:absolute;mso-position-vertical-relative:line;mso-left-percent:-10001;mso-top-percent:-10001">
            <v:imagedata r:id="rId15" o:title=""/>
          </v:shape>
        </w:pict>
      </w:r>
    </w:p>
    <w:p w14:paraId="1D416097" w14:textId="6206BA5A" w:rsidR="004824AC" w:rsidRPr="00AF52E7" w:rsidRDefault="00AF52E7" w:rsidP="00132FD0">
      <w:pPr>
        <w:rPr>
          <w:b/>
          <w:bCs/>
          <w:lang w:val="en-US"/>
        </w:rPr>
      </w:pPr>
      <w:r>
        <w:rPr>
          <w:b/>
          <w:bCs/>
          <w:lang w:val="en-US"/>
        </w:rPr>
        <w:t>Figure 5: UL SNR with 1 UE TX beam and 2 BS RX beams, per BS beam</w:t>
      </w:r>
    </w:p>
    <w:p w14:paraId="78DF8A4E" w14:textId="39B9F610" w:rsidR="001F7E45" w:rsidRDefault="001F7E45" w:rsidP="00132FD0">
      <w:pPr>
        <w:rPr>
          <w:lang w:val="en-US"/>
        </w:rPr>
      </w:pPr>
      <w:r>
        <w:rPr>
          <w:lang w:val="en-US"/>
        </w:rPr>
        <w:t xml:space="preserve">Thus, using DPS, the previous BS covers the UE up to </w:t>
      </w:r>
      <w:proofErr w:type="gramStart"/>
      <w:r>
        <w:rPr>
          <w:lang w:val="en-US"/>
        </w:rPr>
        <w:t xml:space="preserve">a distance of </w:t>
      </w:r>
      <w:r w:rsidR="00C2776D">
        <w:rPr>
          <w:lang w:val="en-US"/>
        </w:rPr>
        <w:t>just</w:t>
      </w:r>
      <w:proofErr w:type="gramEnd"/>
      <w:r w:rsidR="00C2776D">
        <w:rPr>
          <w:lang w:val="en-US"/>
        </w:rPr>
        <w:t xml:space="preserve"> over 200m along the track. The second BS beam covers the UE from around 200-350m along the track and then the first BS beam covers the UE for distances greater than 350m along the track.</w:t>
      </w:r>
    </w:p>
    <w:p w14:paraId="2E218E84" w14:textId="13EBD00C" w:rsidR="00FF4FE5" w:rsidRDefault="00FF4FE5" w:rsidP="00132FD0">
      <w:pPr>
        <w:rPr>
          <w:lang w:val="en-US"/>
        </w:rPr>
      </w:pPr>
      <w:r>
        <w:rPr>
          <w:lang w:val="en-US"/>
        </w:rPr>
        <w:t xml:space="preserve">The SNR over as the train travels along the track is depicted in figure </w:t>
      </w:r>
      <w:r w:rsidR="00AF52E7">
        <w:rPr>
          <w:lang w:val="en-US"/>
        </w:rPr>
        <w:t>6</w:t>
      </w:r>
      <w:r>
        <w:rPr>
          <w:lang w:val="en-US"/>
        </w:rPr>
        <w:t>:</w:t>
      </w:r>
    </w:p>
    <w:p w14:paraId="12714F89" w14:textId="5FFD62A3" w:rsidR="00FF4FE5" w:rsidRDefault="009C2B1F" w:rsidP="00132FD0">
      <w:pPr>
        <w:rPr>
          <w:lang w:val="en-US"/>
        </w:rPr>
      </w:pPr>
      <w:r>
        <w:rPr>
          <w:lang w:val="en-US"/>
        </w:rPr>
        <w:pict w14:anchorId="7931AD2D">
          <v:shape id="_x0000_i1030" type="#_x0000_t75" style="width:292.5pt;height:175.5pt;mso-left-percent:-10001;mso-top-percent:-10001;mso-position-horizontal:absolute;mso-position-horizontal-relative:char;mso-position-vertical:absolute;mso-position-vertical-relative:line;mso-left-percent:-10001;mso-top-percent:-10001">
            <v:imagedata r:id="rId16" o:title=""/>
          </v:shape>
        </w:pict>
      </w:r>
    </w:p>
    <w:p w14:paraId="36183F7F" w14:textId="589918AD" w:rsidR="001F7E45" w:rsidRDefault="00AF52E7" w:rsidP="00132FD0">
      <w:pPr>
        <w:rPr>
          <w:b/>
          <w:bCs/>
          <w:lang w:val="en-US"/>
        </w:rPr>
      </w:pPr>
      <w:r>
        <w:rPr>
          <w:b/>
          <w:bCs/>
          <w:lang w:val="en-US"/>
        </w:rPr>
        <w:t>Figure 6: UL SNR with DPS switching between beams and BS</w:t>
      </w:r>
    </w:p>
    <w:p w14:paraId="04548728" w14:textId="77777777" w:rsidR="00AF52E7" w:rsidRPr="00AF52E7" w:rsidRDefault="00AF52E7" w:rsidP="00132FD0">
      <w:pPr>
        <w:rPr>
          <w:b/>
          <w:bCs/>
          <w:lang w:val="en-US"/>
        </w:rPr>
      </w:pPr>
    </w:p>
    <w:p w14:paraId="5886650A" w14:textId="0FE82E80" w:rsidR="00FF7C3F" w:rsidRPr="00635FE0" w:rsidRDefault="00FF7C3F" w:rsidP="00FF7C3F">
      <w:pPr>
        <w:pStyle w:val="Heading3"/>
      </w:pPr>
      <w:r>
        <w:t>Three BS beams and two UE beams</w:t>
      </w:r>
    </w:p>
    <w:p w14:paraId="4BFD893A" w14:textId="59B97806" w:rsidR="00FF7C3F" w:rsidRDefault="00FF7C3F" w:rsidP="00132FD0">
      <w:pPr>
        <w:rPr>
          <w:lang w:val="en-GB"/>
        </w:rPr>
      </w:pPr>
      <w:r>
        <w:rPr>
          <w:lang w:val="en-GB"/>
        </w:rPr>
        <w:t>In this scenario</w:t>
      </w:r>
      <w:r w:rsidR="00885CF6">
        <w:rPr>
          <w:lang w:val="en-GB"/>
        </w:rPr>
        <w:t>, an additional beam is added for the BS. In o</w:t>
      </w:r>
      <w:r w:rsidR="005919F6">
        <w:rPr>
          <w:lang w:val="en-GB"/>
        </w:rPr>
        <w:t>ur view, there is little benefit from adding more than 3 beams at the BS, since when the UE is close to the BS the steering angle is very large and beam gain small, and also the width of the beam is small. When the UE is close to the BS, good coverage can be obtained from the previous BS.</w:t>
      </w:r>
    </w:p>
    <w:p w14:paraId="3B3E601D" w14:textId="796A9875" w:rsidR="00646F73" w:rsidRDefault="00646F73" w:rsidP="00132FD0">
      <w:pPr>
        <w:rPr>
          <w:lang w:val="en-GB"/>
        </w:rPr>
      </w:pPr>
      <w:r>
        <w:rPr>
          <w:lang w:val="en-GB"/>
        </w:rPr>
        <w:t>An additional beam is also assumed for the UE in this case, as the single UE beam does not have good coverage in the area covered by the third BS beam.</w:t>
      </w:r>
    </w:p>
    <w:p w14:paraId="709CB8FA" w14:textId="43479D15" w:rsidR="00646F73" w:rsidRDefault="000C4399" w:rsidP="00132FD0">
      <w:pPr>
        <w:rPr>
          <w:lang w:val="en-GB"/>
        </w:rPr>
      </w:pPr>
      <w:r>
        <w:rPr>
          <w:lang w:val="en-GB"/>
        </w:rPr>
        <w:t xml:space="preserve">The coverage pattern for the first two beams from the BS are </w:t>
      </w:r>
      <w:proofErr w:type="gramStart"/>
      <w:r>
        <w:rPr>
          <w:lang w:val="en-GB"/>
        </w:rPr>
        <w:t>similar to</w:t>
      </w:r>
      <w:proofErr w:type="gramEnd"/>
      <w:r>
        <w:rPr>
          <w:lang w:val="en-GB"/>
        </w:rPr>
        <w:t xml:space="preserve"> </w:t>
      </w:r>
      <w:r w:rsidR="00332798">
        <w:rPr>
          <w:lang w:val="en-GB"/>
        </w:rPr>
        <w:t xml:space="preserve">those depicted in figure </w:t>
      </w:r>
      <w:r w:rsidR="00AF52E7">
        <w:rPr>
          <w:lang w:val="en-GB"/>
        </w:rPr>
        <w:t>7</w:t>
      </w:r>
      <w:r w:rsidR="00332798">
        <w:rPr>
          <w:lang w:val="en-GB"/>
        </w:rPr>
        <w:t>. The coverage pattern for the third beam is as follows:</w:t>
      </w:r>
    </w:p>
    <w:p w14:paraId="60D5ED68" w14:textId="2D62065F" w:rsidR="00332798" w:rsidRDefault="009C2B1F" w:rsidP="00132FD0">
      <w:pPr>
        <w:rPr>
          <w:lang w:val="en-GB"/>
        </w:rPr>
      </w:pPr>
      <w:r>
        <w:rPr>
          <w:lang w:val="en-GB"/>
        </w:rPr>
        <w:lastRenderedPageBreak/>
        <w:pict w14:anchorId="1CC8EFF7">
          <v:shape id="_x0000_i1031" type="#_x0000_t75" style="width:5in;height:215.25pt;mso-left-percent:-10001;mso-top-percent:-10001;mso-position-horizontal:absolute;mso-position-horizontal-relative:char;mso-position-vertical:absolute;mso-position-vertical-relative:line;mso-left-percent:-10001;mso-top-percent:-10001">
            <v:imagedata r:id="rId17" o:title=""/>
          </v:shape>
        </w:pict>
      </w:r>
    </w:p>
    <w:p w14:paraId="249B38E4" w14:textId="4377F178" w:rsidR="00AF52E7" w:rsidRPr="00AF52E7" w:rsidRDefault="00AF52E7" w:rsidP="00132FD0">
      <w:pPr>
        <w:rPr>
          <w:b/>
          <w:bCs/>
          <w:lang w:val="en-GB"/>
        </w:rPr>
      </w:pPr>
      <w:r>
        <w:rPr>
          <w:b/>
          <w:bCs/>
          <w:lang w:val="en-GB"/>
        </w:rPr>
        <w:t>Figure 7: UL SNR from third BS beam and 2</w:t>
      </w:r>
      <w:r w:rsidRPr="00AF52E7">
        <w:rPr>
          <w:b/>
          <w:bCs/>
          <w:vertAlign w:val="superscript"/>
          <w:lang w:val="en-GB"/>
        </w:rPr>
        <w:t>nd</w:t>
      </w:r>
      <w:r>
        <w:rPr>
          <w:b/>
          <w:bCs/>
          <w:lang w:val="en-GB"/>
        </w:rPr>
        <w:t xml:space="preserve"> UE beam</w:t>
      </w:r>
    </w:p>
    <w:p w14:paraId="639E4330" w14:textId="4984705D" w:rsidR="00332798" w:rsidRDefault="00332798" w:rsidP="00132FD0">
      <w:pPr>
        <w:rPr>
          <w:lang w:val="en-GB"/>
        </w:rPr>
      </w:pPr>
    </w:p>
    <w:p w14:paraId="78D77726" w14:textId="433A82E7" w:rsidR="00332798" w:rsidRDefault="00683850" w:rsidP="00132FD0">
      <w:pPr>
        <w:rPr>
          <w:lang w:val="en-GB"/>
        </w:rPr>
      </w:pPr>
      <w:r>
        <w:rPr>
          <w:lang w:val="en-GB"/>
        </w:rPr>
        <w:t xml:space="preserve">The third beam provides coverage after around 100m along the track. Using DPS to select the best signal from the previous BS or one of the three beams from the nearest </w:t>
      </w:r>
      <w:proofErr w:type="gramStart"/>
      <w:r>
        <w:rPr>
          <w:lang w:val="en-GB"/>
        </w:rPr>
        <w:t>BS, and</w:t>
      </w:r>
      <w:proofErr w:type="gramEnd"/>
      <w:r>
        <w:rPr>
          <w:lang w:val="en-GB"/>
        </w:rPr>
        <w:t xml:space="preserve"> using the optimal UE beam then the total SNR </w:t>
      </w:r>
      <w:r w:rsidR="00BB2F05">
        <w:rPr>
          <w:lang w:val="en-GB"/>
        </w:rPr>
        <w:t xml:space="preserve">is as shown in figure </w:t>
      </w:r>
      <w:r w:rsidR="00AF52E7">
        <w:rPr>
          <w:lang w:val="en-GB"/>
        </w:rPr>
        <w:t>8</w:t>
      </w:r>
      <w:r w:rsidR="00BB2F05">
        <w:rPr>
          <w:lang w:val="en-GB"/>
        </w:rPr>
        <w:t>.</w:t>
      </w:r>
    </w:p>
    <w:p w14:paraId="77AE82B6" w14:textId="7CD9803E" w:rsidR="00BB2F05" w:rsidRDefault="00BB2F05" w:rsidP="00132FD0">
      <w:pPr>
        <w:rPr>
          <w:lang w:val="en-GB"/>
        </w:rPr>
      </w:pPr>
    </w:p>
    <w:p w14:paraId="3F19BBBE" w14:textId="36BCAA44" w:rsidR="00BB2F05" w:rsidRDefault="009C2B1F" w:rsidP="00132FD0">
      <w:pPr>
        <w:rPr>
          <w:lang w:val="en-GB"/>
        </w:rPr>
      </w:pPr>
      <w:r>
        <w:rPr>
          <w:lang w:val="en-GB"/>
        </w:rPr>
        <w:pict w14:anchorId="278630A7">
          <v:shape id="_x0000_i1032" type="#_x0000_t75" style="width:5in;height:3in;mso-left-percent:-10001;mso-top-percent:-10001;mso-position-horizontal:absolute;mso-position-horizontal-relative:char;mso-position-vertical:absolute;mso-position-vertical-relative:line;mso-left-percent:-10001;mso-top-percent:-10001">
            <v:imagedata r:id="rId18" o:title=""/>
          </v:shape>
        </w:pict>
      </w:r>
    </w:p>
    <w:p w14:paraId="7EDCBE14" w14:textId="6946E5DB" w:rsidR="00AF52E7" w:rsidRDefault="00AF52E7" w:rsidP="00132FD0">
      <w:pPr>
        <w:rPr>
          <w:b/>
          <w:bCs/>
          <w:lang w:val="en-GB"/>
        </w:rPr>
      </w:pPr>
      <w:r>
        <w:rPr>
          <w:b/>
          <w:bCs/>
          <w:lang w:val="en-GB"/>
        </w:rPr>
        <w:t>Figure 8: UL SNR with DPS switching between beams and BS</w:t>
      </w:r>
    </w:p>
    <w:p w14:paraId="5FED02C2" w14:textId="77777777" w:rsidR="00AF52E7" w:rsidRPr="00AF52E7" w:rsidRDefault="00AF52E7" w:rsidP="00132FD0">
      <w:pPr>
        <w:rPr>
          <w:b/>
          <w:bCs/>
          <w:lang w:val="en-GB"/>
        </w:rPr>
      </w:pPr>
    </w:p>
    <w:p w14:paraId="78110B5C" w14:textId="3E71A5EC" w:rsidR="00332798" w:rsidRDefault="00BB2F05" w:rsidP="00BB2F05">
      <w:pPr>
        <w:pStyle w:val="Heading3"/>
      </w:pPr>
      <w:r>
        <w:t>Conclusion on number of beams and coverage</w:t>
      </w:r>
      <w:r w:rsidR="00872398">
        <w:t xml:space="preserve"> for </w:t>
      </w:r>
      <w:proofErr w:type="spellStart"/>
      <w:r w:rsidR="00872398">
        <w:t>uni</w:t>
      </w:r>
      <w:proofErr w:type="spellEnd"/>
      <w:r w:rsidR="00872398">
        <w:t>-directional</w:t>
      </w:r>
    </w:p>
    <w:p w14:paraId="1C35097A" w14:textId="0F28D19A" w:rsidR="00BB2F05" w:rsidRDefault="00BB2F05" w:rsidP="00BB2F05">
      <w:pPr>
        <w:rPr>
          <w:lang w:val="en-GB" w:eastAsia="zh-CN"/>
        </w:rPr>
      </w:pPr>
      <w:r>
        <w:rPr>
          <w:lang w:val="en-GB" w:eastAsia="zh-CN"/>
        </w:rPr>
        <w:t xml:space="preserve">Section 2.1.1 demonstrates that </w:t>
      </w:r>
      <w:r w:rsidR="008E0FCB">
        <w:rPr>
          <w:lang w:val="en-GB" w:eastAsia="zh-CN"/>
        </w:rPr>
        <w:t xml:space="preserve">good coverage can be obtained in scenario 2 with a single BS beam and a single UE beam. Improvements in coverage can be obtained by using </w:t>
      </w:r>
      <w:r w:rsidR="006E5CEB">
        <w:rPr>
          <w:lang w:val="en-GB" w:eastAsia="zh-CN"/>
        </w:rPr>
        <w:t>2 or 3 BS beams and 1-2 UE beams, but the improvements to the coverage are relatively small.</w:t>
      </w:r>
    </w:p>
    <w:p w14:paraId="2BFDC714" w14:textId="504BE5C6" w:rsidR="006E5CEB" w:rsidRDefault="006E5CEB" w:rsidP="00BB2F05">
      <w:pPr>
        <w:rPr>
          <w:b/>
          <w:bCs/>
          <w:lang w:val="en-GB" w:eastAsia="zh-CN"/>
        </w:rPr>
      </w:pPr>
      <w:r>
        <w:rPr>
          <w:b/>
          <w:bCs/>
          <w:lang w:val="en-GB" w:eastAsia="zh-CN"/>
        </w:rPr>
        <w:t>Observation 1: Scenario 2 can be adequately covered with 1 BS and 1 UE beam</w:t>
      </w:r>
    </w:p>
    <w:p w14:paraId="0ABAC65B" w14:textId="1123FDE7" w:rsidR="006E5CEB" w:rsidRDefault="006E5CEB" w:rsidP="00BB2F05">
      <w:pPr>
        <w:rPr>
          <w:b/>
          <w:bCs/>
          <w:lang w:val="en-GB" w:eastAsia="zh-CN"/>
        </w:rPr>
      </w:pPr>
      <w:r>
        <w:rPr>
          <w:b/>
          <w:bCs/>
          <w:lang w:val="en-GB" w:eastAsia="zh-CN"/>
        </w:rPr>
        <w:lastRenderedPageBreak/>
        <w:t>Observation 2: The coverage can be improved slightly using 2-3 BS beams and 1-2 UE beams</w:t>
      </w:r>
    </w:p>
    <w:p w14:paraId="2CD04316" w14:textId="4CAA775C" w:rsidR="00BC7451" w:rsidRDefault="00BC7451" w:rsidP="00BB2F05">
      <w:pPr>
        <w:rPr>
          <w:b/>
          <w:bCs/>
          <w:lang w:val="en-GB" w:eastAsia="zh-CN"/>
        </w:rPr>
      </w:pPr>
    </w:p>
    <w:p w14:paraId="42B1F27E" w14:textId="63FB953C" w:rsidR="00BC7451" w:rsidRDefault="00D63865" w:rsidP="00832876">
      <w:pPr>
        <w:pStyle w:val="Heading2"/>
      </w:pPr>
      <w:r>
        <w:t>Bi-directional</w:t>
      </w:r>
    </w:p>
    <w:p w14:paraId="4599169B" w14:textId="3AC9EA8F" w:rsidR="00D63865" w:rsidRPr="00D63865" w:rsidRDefault="00D63865" w:rsidP="00D63865">
      <w:pPr>
        <w:pStyle w:val="Heading3"/>
      </w:pPr>
      <w:r>
        <w:t>BS/UE panels parallel to track</w:t>
      </w:r>
    </w:p>
    <w:p w14:paraId="6E76280D" w14:textId="5B09551F" w:rsidR="003742AC" w:rsidRDefault="00021056" w:rsidP="00554E19">
      <w:pPr>
        <w:pStyle w:val="BodyText"/>
        <w:rPr>
          <w:lang w:val="en-GB"/>
        </w:rPr>
      </w:pPr>
      <w:r>
        <w:rPr>
          <w:lang w:val="en-GB"/>
        </w:rPr>
        <w:t xml:space="preserve">The analysis in section 2.1 assumed </w:t>
      </w:r>
      <w:proofErr w:type="spellStart"/>
      <w:r>
        <w:rPr>
          <w:lang w:val="en-GB"/>
        </w:rPr>
        <w:t>uni</w:t>
      </w:r>
      <w:proofErr w:type="spellEnd"/>
      <w:r>
        <w:rPr>
          <w:lang w:val="en-GB"/>
        </w:rPr>
        <w:t>-directional deployment. For bi-directional deployment, half o</w:t>
      </w:r>
      <w:r w:rsidR="003A01AB">
        <w:rPr>
          <w:lang w:val="en-GB"/>
        </w:rPr>
        <w:t>f</w:t>
      </w:r>
      <w:r>
        <w:rPr>
          <w:lang w:val="en-GB"/>
        </w:rPr>
        <w:t xml:space="preserve"> the distance along the track </w:t>
      </w:r>
      <w:r w:rsidR="004D6255">
        <w:rPr>
          <w:lang w:val="en-GB"/>
        </w:rPr>
        <w:t>would be covered by one BS and the other half by the following BS</w:t>
      </w:r>
    </w:p>
    <w:p w14:paraId="7F25B59D" w14:textId="1C727DF8" w:rsidR="00B70BB6" w:rsidRDefault="00B70BB6" w:rsidP="00554E19">
      <w:pPr>
        <w:pStyle w:val="BodyText"/>
        <w:rPr>
          <w:lang w:val="en-GB"/>
        </w:rPr>
      </w:pPr>
    </w:p>
    <w:p w14:paraId="6F57540E" w14:textId="34B7CD75" w:rsidR="005C7506" w:rsidRDefault="009C2B1F" w:rsidP="00554E19">
      <w:pPr>
        <w:pStyle w:val="BodyText"/>
        <w:rPr>
          <w:lang w:val="en-GB"/>
        </w:rPr>
      </w:pPr>
      <w:r>
        <w:rPr>
          <w:lang w:val="en-GB"/>
        </w:rPr>
        <w:pict w14:anchorId="3AE533FA">
          <v:shape id="_x0000_i1033" type="#_x0000_t75" style="width:455.25pt;height:158.25pt;mso-left-percent:-10001;mso-top-percent:-10001;mso-position-horizontal:absolute;mso-position-horizontal-relative:char;mso-position-vertical:absolute;mso-position-vertical-relative:line;mso-left-percent:-10001;mso-top-percent:-10001">
            <v:imagedata r:id="rId19" o:title=""/>
          </v:shape>
        </w:pict>
      </w:r>
    </w:p>
    <w:p w14:paraId="0A51C17F" w14:textId="27762880" w:rsidR="005C7506" w:rsidRPr="005C7506" w:rsidRDefault="005C7506" w:rsidP="00554E19">
      <w:pPr>
        <w:pStyle w:val="BodyText"/>
        <w:rPr>
          <w:b/>
          <w:bCs/>
          <w:lang w:val="en-GB"/>
        </w:rPr>
      </w:pPr>
      <w:r>
        <w:rPr>
          <w:b/>
          <w:bCs/>
          <w:lang w:val="en-GB"/>
        </w:rPr>
        <w:t>Figure 9: Di-directional deployment scenario</w:t>
      </w:r>
    </w:p>
    <w:p w14:paraId="59D97DE5" w14:textId="54F97AFB" w:rsidR="00F53515" w:rsidRDefault="00F53515" w:rsidP="00554E19">
      <w:pPr>
        <w:pStyle w:val="BodyText"/>
        <w:rPr>
          <w:lang w:val="en-GB"/>
        </w:rPr>
      </w:pPr>
    </w:p>
    <w:p w14:paraId="01EFE50D" w14:textId="651DD406" w:rsidR="007F60FF" w:rsidRDefault="007F60FF" w:rsidP="00554E19">
      <w:pPr>
        <w:pStyle w:val="BodyText"/>
        <w:rPr>
          <w:lang w:val="en-GB"/>
        </w:rPr>
      </w:pPr>
      <w:r>
        <w:rPr>
          <w:lang w:val="en-GB"/>
        </w:rPr>
        <w:t>The figure below depicts the achievable coverage using 3 beams at the BS and 3 beams at the UE</w:t>
      </w:r>
      <w:r w:rsidR="00505A88">
        <w:rPr>
          <w:lang w:val="en-GB"/>
        </w:rPr>
        <w:t>, with the BS and UE panels pointed parallel to the track</w:t>
      </w:r>
      <w:r>
        <w:rPr>
          <w:lang w:val="en-GB"/>
        </w:rPr>
        <w:t xml:space="preserve">. </w:t>
      </w:r>
      <w:r w:rsidR="004D5399">
        <w:rPr>
          <w:lang w:val="en-GB"/>
        </w:rPr>
        <w:t>After 350m along the track, coverage would be provided by the next BS.</w:t>
      </w:r>
      <w:r w:rsidR="00505A88">
        <w:rPr>
          <w:lang w:val="en-GB"/>
        </w:rPr>
        <w:t xml:space="preserve"> The figure shows that good coverage is achievable, although close to the BS one or more further beams would be needed, or there would be a break in coverage.</w:t>
      </w:r>
    </w:p>
    <w:p w14:paraId="3D1C6EB2" w14:textId="06CF6DD2" w:rsidR="00505A88" w:rsidRDefault="00505A88" w:rsidP="00554E19">
      <w:pPr>
        <w:pStyle w:val="BodyText"/>
        <w:rPr>
          <w:lang w:val="en-GB"/>
        </w:rPr>
      </w:pPr>
    </w:p>
    <w:p w14:paraId="5EB4CBE2" w14:textId="0ACA7A77" w:rsidR="00505A88" w:rsidRDefault="009C2B1F" w:rsidP="00505A88">
      <w:pPr>
        <w:pStyle w:val="BodyText"/>
        <w:jc w:val="center"/>
        <w:rPr>
          <w:lang w:val="en-GB"/>
        </w:rPr>
      </w:pPr>
      <w:r>
        <w:rPr>
          <w:lang w:val="en-GB"/>
        </w:rPr>
        <w:pict w14:anchorId="7D43BAC4">
          <v:shape id="_x0000_i1034" type="#_x0000_t75" style="width:360.75pt;height:216.75pt;mso-left-percent:-10001;mso-top-percent:-10001;mso-position-horizontal:absolute;mso-position-horizontal-relative:char;mso-position-vertical:absolute;mso-position-vertical-relative:line;mso-left-percent:-10001;mso-top-percent:-10001">
            <v:imagedata r:id="rId20" o:title=""/>
          </v:shape>
        </w:pict>
      </w:r>
    </w:p>
    <w:p w14:paraId="35650A61" w14:textId="18E19A56" w:rsidR="00505A88" w:rsidRPr="005C7506" w:rsidRDefault="005C7506" w:rsidP="00554E19">
      <w:pPr>
        <w:pStyle w:val="BodyText"/>
        <w:rPr>
          <w:b/>
          <w:bCs/>
          <w:lang w:val="en-GB"/>
        </w:rPr>
      </w:pPr>
      <w:r>
        <w:rPr>
          <w:b/>
          <w:bCs/>
          <w:lang w:val="en-GB"/>
        </w:rPr>
        <w:lastRenderedPageBreak/>
        <w:t>Figure 10: UL SNR with 3 beams per UE and BS in each direction with DPS switching between beams and BS</w:t>
      </w:r>
    </w:p>
    <w:p w14:paraId="7C1C32D3" w14:textId="46B4C542" w:rsidR="003C3A12" w:rsidRDefault="003C3A12" w:rsidP="003C3A12">
      <w:pPr>
        <w:pStyle w:val="Heading3"/>
      </w:pPr>
      <w:r>
        <w:t>BS/UE panels perpendicular to track</w:t>
      </w:r>
    </w:p>
    <w:p w14:paraId="1EDEBF38" w14:textId="11DD914F" w:rsidR="00183172" w:rsidRDefault="00183172" w:rsidP="00554E19">
      <w:pPr>
        <w:pStyle w:val="BodyText"/>
        <w:rPr>
          <w:lang w:val="en-GB"/>
        </w:rPr>
      </w:pPr>
      <w:r>
        <w:rPr>
          <w:lang w:val="en-GB"/>
        </w:rPr>
        <w:t xml:space="preserve">An alternative could be to orient the BS panel so that it points at the track rather than along the track (i.e. perpendicular to the direction of travel of the train) and orientate the UE panel so that it </w:t>
      </w:r>
      <w:r w:rsidR="00467783">
        <w:rPr>
          <w:lang w:val="en-GB"/>
        </w:rPr>
        <w:t xml:space="preserve">is perpendicular to the train. </w:t>
      </w:r>
      <w:r w:rsidR="00B70BB6">
        <w:rPr>
          <w:lang w:val="en-GB"/>
        </w:rPr>
        <w:t>The problem with this approach however is that when the train is in-between the BS, a large steering is needed and the pathloss is greater, and thus only poor coverage is obtained.</w:t>
      </w:r>
    </w:p>
    <w:p w14:paraId="5E6C9C04" w14:textId="07AA2D75" w:rsidR="00290942" w:rsidRDefault="00290942" w:rsidP="00554E19">
      <w:pPr>
        <w:pStyle w:val="BodyText"/>
        <w:rPr>
          <w:lang w:val="en-GB"/>
        </w:rPr>
      </w:pPr>
    </w:p>
    <w:p w14:paraId="269E997A" w14:textId="413336C9" w:rsidR="00290942" w:rsidRDefault="009C2B1F" w:rsidP="00554E19">
      <w:pPr>
        <w:pStyle w:val="BodyText"/>
        <w:rPr>
          <w:lang w:val="en-GB"/>
        </w:rPr>
      </w:pPr>
      <w:r>
        <w:rPr>
          <w:lang w:val="en-GB"/>
        </w:rPr>
        <w:pict w14:anchorId="5B13A1BA">
          <v:shape id="_x0000_i1035" type="#_x0000_t75" style="width:464.25pt;height:161.25pt;mso-left-percent:-10001;mso-top-percent:-10001;mso-position-horizontal:absolute;mso-position-horizontal-relative:char;mso-position-vertical:absolute;mso-position-vertical-relative:line;mso-left-percent:-10001;mso-top-percent:-10001">
            <v:imagedata r:id="rId21" o:title=""/>
          </v:shape>
        </w:pict>
      </w:r>
    </w:p>
    <w:p w14:paraId="64C993A2" w14:textId="66FB0205" w:rsidR="00162704" w:rsidRPr="00162704" w:rsidRDefault="00162704" w:rsidP="00554E19">
      <w:pPr>
        <w:pStyle w:val="BodyText"/>
        <w:rPr>
          <w:b/>
          <w:bCs/>
          <w:lang w:val="en-GB"/>
        </w:rPr>
      </w:pPr>
      <w:r>
        <w:rPr>
          <w:b/>
          <w:bCs/>
          <w:lang w:val="en-GB"/>
        </w:rPr>
        <w:t>Figure 11:</w:t>
      </w:r>
      <w:r w:rsidR="00AC4411">
        <w:rPr>
          <w:b/>
          <w:bCs/>
          <w:lang w:val="en-GB"/>
        </w:rPr>
        <w:t xml:space="preserve"> </w:t>
      </w:r>
      <w:r>
        <w:rPr>
          <w:b/>
          <w:bCs/>
          <w:lang w:val="en-GB"/>
        </w:rPr>
        <w:t>Bi-directional deployment with rotated antenna</w:t>
      </w:r>
    </w:p>
    <w:p w14:paraId="1DFE6E58" w14:textId="77777777" w:rsidR="00513AF3" w:rsidRDefault="00513AF3" w:rsidP="00554E19">
      <w:pPr>
        <w:pStyle w:val="BodyText"/>
        <w:rPr>
          <w:lang w:val="en-GB"/>
        </w:rPr>
      </w:pPr>
    </w:p>
    <w:p w14:paraId="0EEB36FB" w14:textId="75978C63" w:rsidR="00290942" w:rsidRDefault="00290942" w:rsidP="00554E19">
      <w:pPr>
        <w:pStyle w:val="BodyText"/>
        <w:rPr>
          <w:lang w:val="en-GB"/>
        </w:rPr>
      </w:pPr>
      <w:r>
        <w:rPr>
          <w:lang w:val="en-GB"/>
        </w:rPr>
        <w:t xml:space="preserve">The figure below shows the coverage of a beam pointed towards the location between two </w:t>
      </w:r>
      <w:proofErr w:type="spellStart"/>
      <w:r>
        <w:rPr>
          <w:lang w:val="en-GB"/>
        </w:rPr>
        <w:t>basestations</w:t>
      </w:r>
      <w:proofErr w:type="spellEnd"/>
      <w:r>
        <w:rPr>
          <w:lang w:val="en-GB"/>
        </w:rPr>
        <w:t xml:space="preserve"> when the</w:t>
      </w:r>
      <w:r w:rsidR="00513AF3">
        <w:rPr>
          <w:lang w:val="en-GB"/>
        </w:rPr>
        <w:t xml:space="preserve"> BS panel</w:t>
      </w:r>
      <w:r w:rsidR="00573B56">
        <w:rPr>
          <w:lang w:val="en-GB"/>
        </w:rPr>
        <w:t xml:space="preserve"> is oriented to point at the track. The achieved SNR is not as good as the </w:t>
      </w:r>
      <w:proofErr w:type="spellStart"/>
      <w:r w:rsidR="00573B56">
        <w:rPr>
          <w:lang w:val="en-GB"/>
        </w:rPr>
        <w:t>uni</w:t>
      </w:r>
      <w:proofErr w:type="spellEnd"/>
      <w:r w:rsidR="00573B56">
        <w:rPr>
          <w:lang w:val="en-GB"/>
        </w:rPr>
        <w:t xml:space="preserve">-directional scenario. Even if beams from both </w:t>
      </w:r>
      <w:r w:rsidR="00A0735E">
        <w:rPr>
          <w:lang w:val="en-GB"/>
        </w:rPr>
        <w:t>directions</w:t>
      </w:r>
      <w:r w:rsidR="00573B56">
        <w:rPr>
          <w:lang w:val="en-GB"/>
        </w:rPr>
        <w:t xml:space="preserve"> would be combined, the SNR would increase but still not be as good as </w:t>
      </w:r>
      <w:proofErr w:type="spellStart"/>
      <w:r w:rsidR="00573B56">
        <w:rPr>
          <w:lang w:val="en-GB"/>
        </w:rPr>
        <w:t>uni</w:t>
      </w:r>
      <w:proofErr w:type="spellEnd"/>
      <w:r w:rsidR="00573B56">
        <w:rPr>
          <w:lang w:val="en-GB"/>
        </w:rPr>
        <w:t>-directional.</w:t>
      </w:r>
    </w:p>
    <w:p w14:paraId="6327BACC" w14:textId="77777777" w:rsidR="00A0735E" w:rsidRDefault="00A0735E" w:rsidP="00554E19">
      <w:pPr>
        <w:pStyle w:val="BodyText"/>
        <w:rPr>
          <w:lang w:val="en-GB"/>
        </w:rPr>
      </w:pPr>
    </w:p>
    <w:p w14:paraId="349936A0" w14:textId="4182AD25" w:rsidR="00B70BB6" w:rsidRDefault="009C2B1F" w:rsidP="00A0735E">
      <w:pPr>
        <w:pStyle w:val="BodyText"/>
        <w:jc w:val="center"/>
        <w:rPr>
          <w:lang w:val="en-GB"/>
        </w:rPr>
      </w:pPr>
      <w:r>
        <w:rPr>
          <w:lang w:val="en-GB"/>
        </w:rPr>
        <w:pict w14:anchorId="718132EA">
          <v:shape id="_x0000_i1036" type="#_x0000_t75" style="width:360.75pt;height:216.75pt;mso-left-percent:-10001;mso-top-percent:-10001;mso-position-horizontal:absolute;mso-position-horizontal-relative:char;mso-position-vertical:absolute;mso-position-vertical-relative:line;mso-left-percent:-10001;mso-top-percent:-10001">
            <v:imagedata r:id="rId22" o:title=""/>
          </v:shape>
        </w:pict>
      </w:r>
    </w:p>
    <w:p w14:paraId="2186C87C" w14:textId="7C691942" w:rsidR="00B70BB6" w:rsidRPr="00162704" w:rsidRDefault="00162704" w:rsidP="00554E19">
      <w:pPr>
        <w:pStyle w:val="BodyText"/>
        <w:rPr>
          <w:b/>
          <w:bCs/>
          <w:lang w:val="en-GB"/>
        </w:rPr>
      </w:pPr>
      <w:r>
        <w:rPr>
          <w:b/>
          <w:bCs/>
          <w:lang w:val="en-GB"/>
        </w:rPr>
        <w:t>Figure 12: Best achievable UL SNR for a beam pointed to the position in between the two BS</w:t>
      </w:r>
      <w:r w:rsidR="00AC4411">
        <w:rPr>
          <w:b/>
          <w:bCs/>
          <w:lang w:val="en-GB"/>
        </w:rPr>
        <w:t xml:space="preserve"> for the deployment of figure 11</w:t>
      </w:r>
    </w:p>
    <w:p w14:paraId="4563EA8A" w14:textId="77777777" w:rsidR="003C3A12" w:rsidRDefault="003C3A12" w:rsidP="00554E19">
      <w:pPr>
        <w:pStyle w:val="BodyText"/>
        <w:rPr>
          <w:lang w:val="en-US"/>
        </w:rPr>
      </w:pPr>
    </w:p>
    <w:p w14:paraId="45F8031F" w14:textId="7BB5EE35" w:rsidR="003C3A12" w:rsidRDefault="003C3A12" w:rsidP="003C3A12">
      <w:pPr>
        <w:pStyle w:val="Heading3"/>
      </w:pPr>
      <w:r>
        <w:t>Conclusions for bi-directional</w:t>
      </w:r>
    </w:p>
    <w:p w14:paraId="7B198D4B" w14:textId="027F8C5C" w:rsidR="0023251B" w:rsidRDefault="0023251B" w:rsidP="00554E19">
      <w:pPr>
        <w:pStyle w:val="BodyText"/>
        <w:rPr>
          <w:lang w:val="en-US"/>
        </w:rPr>
      </w:pPr>
    </w:p>
    <w:p w14:paraId="72385200" w14:textId="19F8B72A" w:rsidR="00550CAD" w:rsidRDefault="00550CAD" w:rsidP="00554E19">
      <w:pPr>
        <w:pStyle w:val="BodyText"/>
        <w:rPr>
          <w:lang w:val="en-US"/>
        </w:rPr>
      </w:pPr>
      <w:r>
        <w:rPr>
          <w:lang w:val="en-US"/>
        </w:rPr>
        <w:t xml:space="preserve">For bi-directional deployment, the panels need to point along the track. Bi-directional deployment needs more than 3 beams at the UE and the BS </w:t>
      </w:r>
      <w:r w:rsidR="0071781D">
        <w:rPr>
          <w:lang w:val="en-US"/>
        </w:rPr>
        <w:t xml:space="preserve">and does not provide substantially better coverage than </w:t>
      </w:r>
      <w:proofErr w:type="spellStart"/>
      <w:r w:rsidR="0071781D">
        <w:rPr>
          <w:lang w:val="en-US"/>
        </w:rPr>
        <w:t>uni</w:t>
      </w:r>
      <w:proofErr w:type="spellEnd"/>
      <w:r w:rsidR="0071781D">
        <w:rPr>
          <w:lang w:val="en-US"/>
        </w:rPr>
        <w:t>-directional</w:t>
      </w:r>
      <w:r w:rsidR="00AC4411">
        <w:rPr>
          <w:lang w:val="en-US"/>
        </w:rPr>
        <w:t>, and does not provide any coverage at all when the UE is closest to the BS</w:t>
      </w:r>
      <w:r w:rsidR="0071781D">
        <w:rPr>
          <w:lang w:val="en-US"/>
        </w:rPr>
        <w:t xml:space="preserve">. Furthermore, </w:t>
      </w:r>
      <w:r w:rsidR="005D10A2">
        <w:rPr>
          <w:lang w:val="en-US"/>
        </w:rPr>
        <w:t>more selection between beams is required, and twice as many panels are needed without achieving additional capacity.</w:t>
      </w:r>
      <w:r w:rsidR="00AC4411">
        <w:rPr>
          <w:lang w:val="en-US"/>
        </w:rPr>
        <w:t xml:space="preserve"> Rotating the panels at the BS and the UE leads to inferior SNR </w:t>
      </w:r>
      <w:r w:rsidR="00CA4203">
        <w:rPr>
          <w:lang w:val="en-US"/>
        </w:rPr>
        <w:t>when the UE is in-between the BS.</w:t>
      </w:r>
    </w:p>
    <w:p w14:paraId="1EE80CF7" w14:textId="1EA2D6F6" w:rsidR="0023251B" w:rsidRPr="0023251B" w:rsidRDefault="0023251B" w:rsidP="00554E19">
      <w:pPr>
        <w:pStyle w:val="BodyText"/>
        <w:rPr>
          <w:b/>
          <w:bCs/>
          <w:lang w:val="en-US"/>
        </w:rPr>
      </w:pPr>
      <w:r>
        <w:rPr>
          <w:b/>
          <w:bCs/>
          <w:lang w:val="en-US"/>
        </w:rPr>
        <w:t xml:space="preserve">Observation </w:t>
      </w:r>
      <w:r w:rsidR="00AC4411">
        <w:rPr>
          <w:b/>
          <w:bCs/>
          <w:lang w:val="en-US"/>
        </w:rPr>
        <w:t>3</w:t>
      </w:r>
      <w:r>
        <w:rPr>
          <w:b/>
          <w:bCs/>
          <w:lang w:val="en-US"/>
        </w:rPr>
        <w:t xml:space="preserve">: Bi-directional deployment is inferior to </w:t>
      </w:r>
      <w:proofErr w:type="spellStart"/>
      <w:r>
        <w:rPr>
          <w:b/>
          <w:bCs/>
          <w:lang w:val="en-US"/>
        </w:rPr>
        <w:t>uni</w:t>
      </w:r>
      <w:proofErr w:type="spellEnd"/>
      <w:r>
        <w:rPr>
          <w:b/>
          <w:bCs/>
          <w:lang w:val="en-US"/>
        </w:rPr>
        <w:t>-directional deployment for scenario 2.</w:t>
      </w:r>
    </w:p>
    <w:p w14:paraId="3C2C3596" w14:textId="16E73F8B" w:rsidR="0023251B" w:rsidRDefault="0023251B" w:rsidP="00554E19">
      <w:pPr>
        <w:pStyle w:val="BodyText"/>
        <w:rPr>
          <w:lang w:val="en-US"/>
        </w:rPr>
      </w:pPr>
    </w:p>
    <w:p w14:paraId="407D6594" w14:textId="74F6E060" w:rsidR="005D10A2" w:rsidRDefault="005D10A2" w:rsidP="005D10A2">
      <w:pPr>
        <w:pStyle w:val="Heading2"/>
      </w:pPr>
      <w:r>
        <w:t>Receiver type</w:t>
      </w:r>
    </w:p>
    <w:p w14:paraId="3E0AA6C1" w14:textId="23D264D0" w:rsidR="005D10A2" w:rsidRDefault="005D10A2" w:rsidP="005D10A2">
      <w:pPr>
        <w:rPr>
          <w:lang w:val="en-GB" w:eastAsia="zh-CN"/>
        </w:rPr>
      </w:pPr>
      <w:r>
        <w:rPr>
          <w:lang w:val="en-GB" w:eastAsia="zh-CN"/>
        </w:rPr>
        <w:t xml:space="preserve">The WF considers both joint transmission and </w:t>
      </w:r>
      <w:r w:rsidR="00D72FCD">
        <w:rPr>
          <w:lang w:val="en-GB" w:eastAsia="zh-CN"/>
        </w:rPr>
        <w:t xml:space="preserve">DPS. For </w:t>
      </w:r>
      <w:proofErr w:type="spellStart"/>
      <w:r w:rsidR="00D72FCD">
        <w:rPr>
          <w:lang w:val="en-GB" w:eastAsia="zh-CN"/>
        </w:rPr>
        <w:t>uni</w:t>
      </w:r>
      <w:proofErr w:type="spellEnd"/>
      <w:r w:rsidR="00D72FCD">
        <w:rPr>
          <w:lang w:val="en-GB" w:eastAsia="zh-CN"/>
        </w:rPr>
        <w:t>-directional deployment, JT would involve receiving signals from the current and next BS. The distance between the BS and the associated difference in propagation time means that the different paths would not fit within the CP.</w:t>
      </w:r>
    </w:p>
    <w:p w14:paraId="597248EB" w14:textId="3023A392" w:rsidR="00D72FCD" w:rsidRDefault="00D72FCD" w:rsidP="005D10A2">
      <w:pPr>
        <w:rPr>
          <w:lang w:val="en-GB" w:eastAsia="zh-CN"/>
        </w:rPr>
      </w:pPr>
      <w:r>
        <w:rPr>
          <w:lang w:val="en-GB" w:eastAsia="zh-CN"/>
        </w:rPr>
        <w:t>Bi-directional is not efficient as discussed in section 2.2. JT is also not useful for bi-directional since the signals will not arrive within the same RX beams.</w:t>
      </w:r>
    </w:p>
    <w:p w14:paraId="6246F699" w14:textId="57F315F5" w:rsidR="00D72FCD" w:rsidRDefault="00D72FCD" w:rsidP="005D10A2">
      <w:pPr>
        <w:rPr>
          <w:b/>
          <w:bCs/>
          <w:lang w:val="en-GB" w:eastAsia="zh-CN"/>
        </w:rPr>
      </w:pPr>
      <w:r>
        <w:rPr>
          <w:b/>
          <w:bCs/>
          <w:lang w:val="en-GB" w:eastAsia="zh-CN"/>
        </w:rPr>
        <w:t xml:space="preserve">Observation </w:t>
      </w:r>
      <w:r w:rsidR="00CA4203">
        <w:rPr>
          <w:b/>
          <w:bCs/>
          <w:lang w:val="en-GB" w:eastAsia="zh-CN"/>
        </w:rPr>
        <w:t>4</w:t>
      </w:r>
      <w:r>
        <w:rPr>
          <w:b/>
          <w:bCs/>
          <w:lang w:val="en-GB" w:eastAsia="zh-CN"/>
        </w:rPr>
        <w:t xml:space="preserve">: JT is not useful for scenario </w:t>
      </w:r>
      <w:r w:rsidR="006130C4">
        <w:rPr>
          <w:b/>
          <w:bCs/>
          <w:lang w:val="en-GB" w:eastAsia="zh-CN"/>
        </w:rPr>
        <w:t>B</w:t>
      </w:r>
    </w:p>
    <w:p w14:paraId="6AE84F34" w14:textId="6D3370C1" w:rsidR="00D72FCD" w:rsidRDefault="00D72FCD" w:rsidP="005D10A2">
      <w:pPr>
        <w:rPr>
          <w:b/>
          <w:bCs/>
          <w:lang w:val="en-GB" w:eastAsia="zh-CN"/>
        </w:rPr>
      </w:pPr>
    </w:p>
    <w:p w14:paraId="6979877C" w14:textId="51F1B2C4" w:rsidR="00D72FCD" w:rsidRDefault="003C7E33" w:rsidP="003C7E33">
      <w:pPr>
        <w:pStyle w:val="Heading2"/>
      </w:pPr>
      <w:r>
        <w:t>Curvature in the track</w:t>
      </w:r>
    </w:p>
    <w:p w14:paraId="219A86AD" w14:textId="77777777" w:rsidR="00D955BF" w:rsidRDefault="00D955BF" w:rsidP="00D955BF">
      <w:pPr>
        <w:rPr>
          <w:lang w:val="en-US"/>
        </w:rPr>
      </w:pPr>
      <w:r>
        <w:rPr>
          <w:lang w:val="en-US"/>
        </w:rPr>
        <w:t xml:space="preserve">The analysis in section 2.1 assumed completely straight track. </w:t>
      </w:r>
      <w:proofErr w:type="gramStart"/>
      <w:r>
        <w:rPr>
          <w:lang w:val="en-US"/>
        </w:rPr>
        <w:t>In reality, curves</w:t>
      </w:r>
      <w:proofErr w:type="gramEnd"/>
      <w:r>
        <w:rPr>
          <w:lang w:val="en-US"/>
        </w:rPr>
        <w:t xml:space="preserve"> may be present. For high speeds, physical dynamics/acceleration limitations imply that sharp curves are not feasible.</w:t>
      </w:r>
    </w:p>
    <w:p w14:paraId="402D5571" w14:textId="5EB1B7F9" w:rsidR="00D955BF" w:rsidRDefault="00D955BF" w:rsidP="00D955BF">
      <w:pPr>
        <w:rPr>
          <w:lang w:val="en-US"/>
        </w:rPr>
      </w:pPr>
      <w:r>
        <w:rPr>
          <w:lang w:val="en-US"/>
        </w:rPr>
        <w:t>Table 1 quotes typical minimum curve radius for 350km/h, 120km/h general and low speed.</w:t>
      </w:r>
    </w:p>
    <w:p w14:paraId="2633AB8A" w14:textId="77777777" w:rsidR="00D955BF" w:rsidRDefault="00D955BF" w:rsidP="00D955BF">
      <w:pPr>
        <w:rPr>
          <w:lang w:val="en-US"/>
        </w:rPr>
      </w:pPr>
    </w:p>
    <w:p w14:paraId="27489EA8" w14:textId="77777777" w:rsidR="00D955BF" w:rsidRPr="003F3DC9" w:rsidRDefault="00D955BF" w:rsidP="00D955BF">
      <w:pPr>
        <w:rPr>
          <w:b/>
          <w:bCs/>
          <w:lang w:val="en-US"/>
        </w:rPr>
      </w:pPr>
      <w:r>
        <w:rPr>
          <w:b/>
          <w:bCs/>
          <w:lang w:val="en-US"/>
        </w:rPr>
        <w:t>Table 1: Typical curve radius for different train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90"/>
      </w:tblGrid>
      <w:tr w:rsidR="00D955BF" w:rsidRPr="0015743F" w14:paraId="3A2F3FF5" w14:textId="77777777" w:rsidTr="00223B2C">
        <w:tc>
          <w:tcPr>
            <w:tcW w:w="4889" w:type="dxa"/>
            <w:shd w:val="clear" w:color="auto" w:fill="auto"/>
          </w:tcPr>
          <w:p w14:paraId="27FB5E7C" w14:textId="77777777" w:rsidR="00D955BF" w:rsidRPr="0015743F" w:rsidRDefault="00D955BF" w:rsidP="00223B2C">
            <w:pPr>
              <w:rPr>
                <w:lang w:val="en-US"/>
              </w:rPr>
            </w:pPr>
            <w:r w:rsidRPr="0015743F">
              <w:rPr>
                <w:lang w:val="en-US"/>
              </w:rPr>
              <w:t>Scenario</w:t>
            </w:r>
          </w:p>
        </w:tc>
        <w:tc>
          <w:tcPr>
            <w:tcW w:w="4890" w:type="dxa"/>
            <w:shd w:val="clear" w:color="auto" w:fill="auto"/>
          </w:tcPr>
          <w:p w14:paraId="71649183" w14:textId="77777777" w:rsidR="00D955BF" w:rsidRPr="0015743F" w:rsidRDefault="00D955BF" w:rsidP="00223B2C">
            <w:pPr>
              <w:rPr>
                <w:lang w:val="en-US"/>
              </w:rPr>
            </w:pPr>
            <w:r w:rsidRPr="0015743F">
              <w:rPr>
                <w:lang w:val="en-US"/>
              </w:rPr>
              <w:t>Minimum curve radius</w:t>
            </w:r>
          </w:p>
        </w:tc>
      </w:tr>
      <w:tr w:rsidR="00D955BF" w:rsidRPr="0015743F" w14:paraId="4539BF4F" w14:textId="77777777" w:rsidTr="00223B2C">
        <w:tc>
          <w:tcPr>
            <w:tcW w:w="4889" w:type="dxa"/>
            <w:shd w:val="clear" w:color="auto" w:fill="auto"/>
          </w:tcPr>
          <w:p w14:paraId="41B56D19" w14:textId="77777777" w:rsidR="00D955BF" w:rsidRPr="0015743F" w:rsidRDefault="00D955BF" w:rsidP="00223B2C">
            <w:pPr>
              <w:rPr>
                <w:lang w:val="en-US"/>
              </w:rPr>
            </w:pPr>
            <w:r w:rsidRPr="0015743F">
              <w:rPr>
                <w:lang w:val="en-US"/>
              </w:rPr>
              <w:t>350km/h</w:t>
            </w:r>
          </w:p>
        </w:tc>
        <w:tc>
          <w:tcPr>
            <w:tcW w:w="4890" w:type="dxa"/>
            <w:shd w:val="clear" w:color="auto" w:fill="auto"/>
          </w:tcPr>
          <w:p w14:paraId="682742C7" w14:textId="77777777" w:rsidR="00D955BF" w:rsidRPr="0015743F" w:rsidRDefault="00D955BF" w:rsidP="00223B2C">
            <w:pPr>
              <w:rPr>
                <w:lang w:val="en-US"/>
              </w:rPr>
            </w:pPr>
            <w:r w:rsidRPr="0015743F">
              <w:rPr>
                <w:lang w:val="en-US"/>
              </w:rPr>
              <w:t>7000</w:t>
            </w:r>
          </w:p>
        </w:tc>
      </w:tr>
      <w:tr w:rsidR="00D955BF" w:rsidRPr="0015743F" w14:paraId="14474E66" w14:textId="77777777" w:rsidTr="00223B2C">
        <w:tc>
          <w:tcPr>
            <w:tcW w:w="4889" w:type="dxa"/>
            <w:shd w:val="clear" w:color="auto" w:fill="auto"/>
          </w:tcPr>
          <w:p w14:paraId="536D0C92" w14:textId="77777777" w:rsidR="00D955BF" w:rsidRPr="0015743F" w:rsidRDefault="00D955BF" w:rsidP="00223B2C">
            <w:pPr>
              <w:rPr>
                <w:lang w:val="en-US"/>
              </w:rPr>
            </w:pPr>
            <w:r w:rsidRPr="0015743F">
              <w:rPr>
                <w:lang w:val="en-US"/>
              </w:rPr>
              <w:t>120km/h general</w:t>
            </w:r>
          </w:p>
        </w:tc>
        <w:tc>
          <w:tcPr>
            <w:tcW w:w="4890" w:type="dxa"/>
            <w:shd w:val="clear" w:color="auto" w:fill="auto"/>
          </w:tcPr>
          <w:p w14:paraId="198812D6" w14:textId="77777777" w:rsidR="00D955BF" w:rsidRPr="0015743F" w:rsidRDefault="00D955BF" w:rsidP="00223B2C">
            <w:pPr>
              <w:rPr>
                <w:lang w:val="en-US"/>
              </w:rPr>
            </w:pPr>
            <w:r w:rsidRPr="0015743F">
              <w:rPr>
                <w:lang w:val="en-US"/>
              </w:rPr>
              <w:t>800</w:t>
            </w:r>
          </w:p>
        </w:tc>
      </w:tr>
      <w:tr w:rsidR="00D955BF" w:rsidRPr="0015743F" w14:paraId="38561577" w14:textId="77777777" w:rsidTr="00223B2C">
        <w:tc>
          <w:tcPr>
            <w:tcW w:w="4889" w:type="dxa"/>
            <w:shd w:val="clear" w:color="auto" w:fill="auto"/>
          </w:tcPr>
          <w:p w14:paraId="0E974A71" w14:textId="77777777" w:rsidR="00D955BF" w:rsidRPr="0015743F" w:rsidRDefault="00D955BF" w:rsidP="00223B2C">
            <w:pPr>
              <w:rPr>
                <w:lang w:val="en-US"/>
              </w:rPr>
            </w:pPr>
            <w:r w:rsidRPr="0015743F">
              <w:rPr>
                <w:lang w:val="en-US"/>
              </w:rPr>
              <w:t>Low speed</w:t>
            </w:r>
          </w:p>
        </w:tc>
        <w:tc>
          <w:tcPr>
            <w:tcW w:w="4890" w:type="dxa"/>
            <w:shd w:val="clear" w:color="auto" w:fill="auto"/>
          </w:tcPr>
          <w:p w14:paraId="5D0F8B0B" w14:textId="77777777" w:rsidR="00D955BF" w:rsidRPr="0015743F" w:rsidRDefault="00D955BF" w:rsidP="00223B2C">
            <w:pPr>
              <w:rPr>
                <w:lang w:val="en-US"/>
              </w:rPr>
            </w:pPr>
            <w:r w:rsidRPr="0015743F">
              <w:rPr>
                <w:lang w:val="en-US"/>
              </w:rPr>
              <w:t>140</w:t>
            </w:r>
          </w:p>
        </w:tc>
      </w:tr>
    </w:tbl>
    <w:p w14:paraId="5982425B" w14:textId="77777777" w:rsidR="00D955BF" w:rsidRDefault="00D955BF" w:rsidP="00D955BF">
      <w:pPr>
        <w:rPr>
          <w:lang w:val="en-US"/>
        </w:rPr>
      </w:pPr>
    </w:p>
    <w:p w14:paraId="75388BE0" w14:textId="77777777" w:rsidR="00D955BF" w:rsidRDefault="00D955BF" w:rsidP="00D955BF">
      <w:pPr>
        <w:rPr>
          <w:lang w:val="en-US"/>
        </w:rPr>
      </w:pPr>
    </w:p>
    <w:p w14:paraId="155B0305" w14:textId="0D518C6D" w:rsidR="00D955BF" w:rsidRDefault="00D955BF" w:rsidP="00D955BF">
      <w:pPr>
        <w:rPr>
          <w:lang w:val="en-US"/>
        </w:rPr>
      </w:pPr>
      <w:r>
        <w:rPr>
          <w:lang w:val="en-US"/>
        </w:rPr>
        <w:t xml:space="preserve">To consider the impact of curves, we consider a scenario in which a BS is </w:t>
      </w:r>
      <w:proofErr w:type="gramStart"/>
      <w:r>
        <w:rPr>
          <w:lang w:val="en-US"/>
        </w:rPr>
        <w:t>positioned</w:t>
      </w:r>
      <w:proofErr w:type="gramEnd"/>
      <w:r>
        <w:rPr>
          <w:lang w:val="en-US"/>
        </w:rPr>
        <w:t xml:space="preserve"> and its panel oriented to maximize coverage around the curve. It is of interest to calculate the deviation from boresight of the UE after travelling 800m (i.e. 100m past the next BS).</w:t>
      </w:r>
    </w:p>
    <w:p w14:paraId="5F8F86FE" w14:textId="77777777" w:rsidR="00D955BF" w:rsidRDefault="00D955BF" w:rsidP="00D955BF">
      <w:pPr>
        <w:rPr>
          <w:lang w:val="en-US"/>
        </w:rPr>
      </w:pPr>
    </w:p>
    <w:p w14:paraId="203AB69C" w14:textId="77777777" w:rsidR="00D955BF" w:rsidRDefault="00D955BF" w:rsidP="00D955BF">
      <w:pPr>
        <w:rPr>
          <w:lang w:val="en-US"/>
        </w:rPr>
      </w:pPr>
      <w:r>
        <w:rPr>
          <w:lang w:val="en-US"/>
        </w:rPr>
        <w:t xml:space="preserve">Table 2 indicates the maximum deviation from boresight. For the low speed case, if the train would travel 800 meters around a circle with radius 140m then it would finish behind the BS, so this scenario is not </w:t>
      </w:r>
      <w:proofErr w:type="gramStart"/>
      <w:r>
        <w:rPr>
          <w:lang w:val="en-US"/>
        </w:rPr>
        <w:t>taken into account</w:t>
      </w:r>
      <w:proofErr w:type="gramEnd"/>
      <w:r>
        <w:rPr>
          <w:lang w:val="en-US"/>
        </w:rPr>
        <w:t>.</w:t>
      </w:r>
    </w:p>
    <w:p w14:paraId="077C4D93" w14:textId="77777777" w:rsidR="00D955BF" w:rsidRDefault="00D955BF" w:rsidP="00D955BF">
      <w:pPr>
        <w:rPr>
          <w:lang w:val="en-US"/>
        </w:rPr>
      </w:pPr>
    </w:p>
    <w:p w14:paraId="46B8BE25" w14:textId="77777777" w:rsidR="00D955BF" w:rsidRPr="003F3DC9" w:rsidRDefault="00D955BF" w:rsidP="00D955BF">
      <w:pPr>
        <w:rPr>
          <w:b/>
          <w:bCs/>
          <w:lang w:val="en-US"/>
        </w:rPr>
      </w:pPr>
      <w:r>
        <w:rPr>
          <w:b/>
          <w:bCs/>
          <w:lang w:val="en-US"/>
        </w:rPr>
        <w:t>Table 2: Azimuth deviation for different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389"/>
        <w:gridCol w:w="2604"/>
        <w:gridCol w:w="2306"/>
      </w:tblGrid>
      <w:tr w:rsidR="00D955BF" w:rsidRPr="009C2B1F" w14:paraId="1D1B867E" w14:textId="77777777" w:rsidTr="00223B2C">
        <w:tc>
          <w:tcPr>
            <w:tcW w:w="2556" w:type="dxa"/>
            <w:shd w:val="clear" w:color="auto" w:fill="auto"/>
          </w:tcPr>
          <w:p w14:paraId="38635EB1" w14:textId="77777777" w:rsidR="00D955BF" w:rsidRPr="0015743F" w:rsidRDefault="00D955BF" w:rsidP="00223B2C">
            <w:pPr>
              <w:rPr>
                <w:lang w:val="en-US"/>
              </w:rPr>
            </w:pPr>
            <w:r w:rsidRPr="0015743F">
              <w:rPr>
                <w:lang w:val="en-US"/>
              </w:rPr>
              <w:t>Scenario</w:t>
            </w:r>
          </w:p>
        </w:tc>
        <w:tc>
          <w:tcPr>
            <w:tcW w:w="2389" w:type="dxa"/>
            <w:shd w:val="clear" w:color="auto" w:fill="auto"/>
          </w:tcPr>
          <w:p w14:paraId="5734908E" w14:textId="77777777" w:rsidR="00D955BF" w:rsidRPr="0015743F" w:rsidRDefault="00D955BF" w:rsidP="00223B2C">
            <w:pPr>
              <w:rPr>
                <w:lang w:val="en-US"/>
              </w:rPr>
            </w:pPr>
            <w:r w:rsidRPr="0015743F">
              <w:rPr>
                <w:lang w:val="en-US"/>
              </w:rPr>
              <w:t>Additional rotation of panel for curve assumed</w:t>
            </w:r>
          </w:p>
        </w:tc>
        <w:tc>
          <w:tcPr>
            <w:tcW w:w="2604" w:type="dxa"/>
            <w:shd w:val="clear" w:color="auto" w:fill="auto"/>
          </w:tcPr>
          <w:p w14:paraId="169A72C7" w14:textId="77777777" w:rsidR="00D955BF" w:rsidRPr="0015743F" w:rsidRDefault="00D955BF" w:rsidP="00223B2C">
            <w:pPr>
              <w:rPr>
                <w:lang w:val="en-US"/>
              </w:rPr>
            </w:pPr>
            <w:r w:rsidRPr="0015743F">
              <w:rPr>
                <w:lang w:val="en-US"/>
              </w:rPr>
              <w:t>Maximum deviation from boresight after 800m</w:t>
            </w:r>
          </w:p>
        </w:tc>
        <w:tc>
          <w:tcPr>
            <w:tcW w:w="2306" w:type="dxa"/>
            <w:shd w:val="clear" w:color="auto" w:fill="auto"/>
          </w:tcPr>
          <w:p w14:paraId="3E31F1F1" w14:textId="77777777" w:rsidR="00D955BF" w:rsidRPr="0015743F" w:rsidRDefault="00D955BF" w:rsidP="00223B2C">
            <w:pPr>
              <w:rPr>
                <w:lang w:val="en-US"/>
              </w:rPr>
            </w:pPr>
            <w:r w:rsidRPr="0015743F">
              <w:rPr>
                <w:lang w:val="en-US"/>
              </w:rPr>
              <w:t xml:space="preserve">Within 3dB beamwidth of main </w:t>
            </w:r>
            <w:proofErr w:type="gramStart"/>
            <w:r w:rsidRPr="0015743F">
              <w:rPr>
                <w:lang w:val="en-US"/>
              </w:rPr>
              <w:t>beam ?</w:t>
            </w:r>
            <w:proofErr w:type="gramEnd"/>
          </w:p>
        </w:tc>
      </w:tr>
      <w:tr w:rsidR="00D955BF" w:rsidRPr="0015743F" w14:paraId="503646F6" w14:textId="77777777" w:rsidTr="00223B2C">
        <w:tc>
          <w:tcPr>
            <w:tcW w:w="2556" w:type="dxa"/>
            <w:shd w:val="clear" w:color="auto" w:fill="auto"/>
          </w:tcPr>
          <w:p w14:paraId="44033E61" w14:textId="77777777" w:rsidR="00D955BF" w:rsidRPr="0015743F" w:rsidRDefault="00D955BF" w:rsidP="00223B2C">
            <w:pPr>
              <w:rPr>
                <w:lang w:val="en-US"/>
              </w:rPr>
            </w:pPr>
            <w:r w:rsidRPr="0015743F">
              <w:rPr>
                <w:lang w:val="en-US"/>
              </w:rPr>
              <w:t>350km/h</w:t>
            </w:r>
          </w:p>
        </w:tc>
        <w:tc>
          <w:tcPr>
            <w:tcW w:w="2389" w:type="dxa"/>
            <w:shd w:val="clear" w:color="auto" w:fill="auto"/>
          </w:tcPr>
          <w:p w14:paraId="4B7CE854" w14:textId="1EF3BE0A" w:rsidR="00D955BF" w:rsidRPr="0015743F" w:rsidRDefault="001C2EC9" w:rsidP="00223B2C">
            <w:pPr>
              <w:rPr>
                <w:lang w:val="en-US"/>
              </w:rPr>
            </w:pPr>
            <w:r>
              <w:rPr>
                <w:lang w:val="en-US"/>
              </w:rPr>
              <w:t>13.5</w:t>
            </w:r>
          </w:p>
        </w:tc>
        <w:tc>
          <w:tcPr>
            <w:tcW w:w="2604" w:type="dxa"/>
            <w:shd w:val="clear" w:color="auto" w:fill="auto"/>
          </w:tcPr>
          <w:p w14:paraId="11E9B73C" w14:textId="5DFC0761" w:rsidR="00D955BF" w:rsidRPr="0015743F" w:rsidRDefault="00223878" w:rsidP="00223B2C">
            <w:pPr>
              <w:rPr>
                <w:lang w:val="en-US"/>
              </w:rPr>
            </w:pPr>
            <w:r>
              <w:rPr>
                <w:lang w:val="en-US"/>
              </w:rPr>
              <w:t>1</w:t>
            </w:r>
            <w:r w:rsidR="0035514C">
              <w:rPr>
                <w:lang w:val="en-US"/>
              </w:rPr>
              <w:t>4</w:t>
            </w:r>
          </w:p>
        </w:tc>
        <w:tc>
          <w:tcPr>
            <w:tcW w:w="2306" w:type="dxa"/>
            <w:shd w:val="clear" w:color="auto" w:fill="auto"/>
          </w:tcPr>
          <w:p w14:paraId="4E272EAB" w14:textId="4899DDE1" w:rsidR="001C2EC9" w:rsidRPr="0015743F" w:rsidRDefault="001C2EC9" w:rsidP="00223B2C">
            <w:pPr>
              <w:rPr>
                <w:lang w:val="en-US"/>
              </w:rPr>
            </w:pPr>
            <w:r>
              <w:rPr>
                <w:lang w:val="en-US"/>
              </w:rPr>
              <w:t>Y</w:t>
            </w:r>
          </w:p>
        </w:tc>
      </w:tr>
      <w:tr w:rsidR="00D955BF" w:rsidRPr="0015743F" w14:paraId="4C954006" w14:textId="77777777" w:rsidTr="00223B2C">
        <w:tc>
          <w:tcPr>
            <w:tcW w:w="2556" w:type="dxa"/>
            <w:shd w:val="clear" w:color="auto" w:fill="auto"/>
          </w:tcPr>
          <w:p w14:paraId="4D4D3A56" w14:textId="77777777" w:rsidR="00D955BF" w:rsidRPr="0015743F" w:rsidRDefault="00D955BF" w:rsidP="00223B2C">
            <w:pPr>
              <w:rPr>
                <w:lang w:val="en-US"/>
              </w:rPr>
            </w:pPr>
            <w:r w:rsidRPr="0015743F">
              <w:rPr>
                <w:lang w:val="en-US"/>
              </w:rPr>
              <w:t>120km/h general</w:t>
            </w:r>
          </w:p>
        </w:tc>
        <w:tc>
          <w:tcPr>
            <w:tcW w:w="2389" w:type="dxa"/>
            <w:shd w:val="clear" w:color="auto" w:fill="auto"/>
          </w:tcPr>
          <w:p w14:paraId="26C3CF75" w14:textId="09A2F275" w:rsidR="00D955BF" w:rsidRPr="0015743F" w:rsidRDefault="00522575" w:rsidP="00223B2C">
            <w:pPr>
              <w:rPr>
                <w:lang w:val="en-US"/>
              </w:rPr>
            </w:pPr>
            <w:r>
              <w:rPr>
                <w:lang w:val="en-US"/>
              </w:rPr>
              <w:t>13.5</w:t>
            </w:r>
          </w:p>
        </w:tc>
        <w:tc>
          <w:tcPr>
            <w:tcW w:w="2604" w:type="dxa"/>
            <w:shd w:val="clear" w:color="auto" w:fill="auto"/>
          </w:tcPr>
          <w:p w14:paraId="40FA89A8" w14:textId="6841015A" w:rsidR="00D955BF" w:rsidRPr="0015743F" w:rsidRDefault="00522575" w:rsidP="00223B2C">
            <w:pPr>
              <w:rPr>
                <w:lang w:val="en-US"/>
              </w:rPr>
            </w:pPr>
            <w:r>
              <w:rPr>
                <w:lang w:val="en-US"/>
              </w:rPr>
              <w:t>37.5</w:t>
            </w:r>
          </w:p>
        </w:tc>
        <w:tc>
          <w:tcPr>
            <w:tcW w:w="2306" w:type="dxa"/>
            <w:shd w:val="clear" w:color="auto" w:fill="auto"/>
          </w:tcPr>
          <w:p w14:paraId="667FB6D0" w14:textId="20DDD8B3" w:rsidR="00D955BF" w:rsidRPr="0015743F" w:rsidRDefault="00522575" w:rsidP="00223B2C">
            <w:pPr>
              <w:rPr>
                <w:lang w:val="en-US"/>
              </w:rPr>
            </w:pPr>
            <w:r>
              <w:rPr>
                <w:lang w:val="en-US"/>
              </w:rPr>
              <w:t>N</w:t>
            </w:r>
          </w:p>
        </w:tc>
      </w:tr>
      <w:tr w:rsidR="00D955BF" w:rsidRPr="0015743F" w14:paraId="090735A0" w14:textId="77777777" w:rsidTr="00223B2C">
        <w:tc>
          <w:tcPr>
            <w:tcW w:w="2556" w:type="dxa"/>
            <w:shd w:val="clear" w:color="auto" w:fill="auto"/>
          </w:tcPr>
          <w:p w14:paraId="14C606B1" w14:textId="77777777" w:rsidR="00D955BF" w:rsidRPr="0015743F" w:rsidRDefault="00D955BF" w:rsidP="00223B2C">
            <w:pPr>
              <w:rPr>
                <w:lang w:val="en-US"/>
              </w:rPr>
            </w:pPr>
            <w:r w:rsidRPr="0015743F">
              <w:rPr>
                <w:lang w:val="en-US"/>
              </w:rPr>
              <w:t>Low speed</w:t>
            </w:r>
          </w:p>
        </w:tc>
        <w:tc>
          <w:tcPr>
            <w:tcW w:w="2389" w:type="dxa"/>
            <w:shd w:val="clear" w:color="auto" w:fill="auto"/>
          </w:tcPr>
          <w:p w14:paraId="0BFB65FB" w14:textId="77777777" w:rsidR="00D955BF" w:rsidRPr="0015743F" w:rsidRDefault="00D955BF" w:rsidP="00223B2C">
            <w:pPr>
              <w:rPr>
                <w:lang w:val="en-US"/>
              </w:rPr>
            </w:pPr>
            <w:r>
              <w:rPr>
                <w:lang w:val="en-US"/>
              </w:rPr>
              <w:t>-</w:t>
            </w:r>
          </w:p>
        </w:tc>
        <w:tc>
          <w:tcPr>
            <w:tcW w:w="2604" w:type="dxa"/>
            <w:shd w:val="clear" w:color="auto" w:fill="auto"/>
          </w:tcPr>
          <w:p w14:paraId="46841212" w14:textId="77777777" w:rsidR="00D955BF" w:rsidRPr="0015743F" w:rsidRDefault="00D955BF" w:rsidP="00223B2C">
            <w:pPr>
              <w:rPr>
                <w:lang w:val="en-US"/>
              </w:rPr>
            </w:pPr>
            <w:r>
              <w:rPr>
                <w:lang w:val="en-US"/>
              </w:rPr>
              <w:t>-</w:t>
            </w:r>
          </w:p>
        </w:tc>
        <w:tc>
          <w:tcPr>
            <w:tcW w:w="2306" w:type="dxa"/>
            <w:shd w:val="clear" w:color="auto" w:fill="auto"/>
          </w:tcPr>
          <w:p w14:paraId="53B605BE" w14:textId="77777777" w:rsidR="00D955BF" w:rsidRPr="0015743F" w:rsidRDefault="00D955BF" w:rsidP="00223B2C">
            <w:pPr>
              <w:rPr>
                <w:lang w:val="en-US"/>
              </w:rPr>
            </w:pPr>
            <w:r>
              <w:rPr>
                <w:lang w:val="en-US"/>
              </w:rPr>
              <w:t>-</w:t>
            </w:r>
          </w:p>
        </w:tc>
      </w:tr>
    </w:tbl>
    <w:p w14:paraId="74A0E84E" w14:textId="77777777" w:rsidR="00D955BF" w:rsidRDefault="00D955BF" w:rsidP="00D955BF">
      <w:pPr>
        <w:rPr>
          <w:lang w:val="en-US"/>
        </w:rPr>
      </w:pPr>
    </w:p>
    <w:p w14:paraId="5BFCE67B" w14:textId="203C4240" w:rsidR="00D955BF" w:rsidRDefault="00D955BF" w:rsidP="00D955BF">
      <w:pPr>
        <w:rPr>
          <w:lang w:val="en-US"/>
        </w:rPr>
      </w:pPr>
      <w:r>
        <w:rPr>
          <w:lang w:val="en-US"/>
        </w:rPr>
        <w:t>To keep the UE within the single TX beam of the BS, the BS could be positioned closer together around the curve.</w:t>
      </w:r>
      <w:r w:rsidR="00780772">
        <w:rPr>
          <w:lang w:val="en-US"/>
        </w:rPr>
        <w:t xml:space="preserve"> However, </w:t>
      </w:r>
      <w:r w:rsidR="00EE49B9">
        <w:rPr>
          <w:lang w:val="en-US"/>
        </w:rPr>
        <w:t>in this scenario for the medium and low speed scenario, positioning the BS closer does not bring the whole track within the range of a single beam.</w:t>
      </w:r>
    </w:p>
    <w:p w14:paraId="6AA89316" w14:textId="77777777" w:rsidR="00D955BF" w:rsidRDefault="00D955BF" w:rsidP="00D955BF">
      <w:pPr>
        <w:rPr>
          <w:lang w:val="en-US"/>
        </w:rPr>
      </w:pPr>
    </w:p>
    <w:p w14:paraId="601FA27C" w14:textId="7969CE9D" w:rsidR="00D955BF" w:rsidRDefault="00D955BF" w:rsidP="00D955BF">
      <w:pPr>
        <w:pStyle w:val="BodyText"/>
        <w:rPr>
          <w:b/>
          <w:bCs/>
          <w:lang w:val="en-US"/>
        </w:rPr>
      </w:pPr>
      <w:r>
        <w:rPr>
          <w:b/>
          <w:bCs/>
          <w:lang w:val="en-US"/>
        </w:rPr>
        <w:t xml:space="preserve">Observation </w:t>
      </w:r>
      <w:r w:rsidR="00CC7DB8">
        <w:rPr>
          <w:b/>
          <w:bCs/>
          <w:lang w:val="en-US"/>
        </w:rPr>
        <w:t>5</w:t>
      </w:r>
      <w:r>
        <w:rPr>
          <w:b/>
          <w:bCs/>
          <w:lang w:val="en-US"/>
        </w:rPr>
        <w:t xml:space="preserve">: For 350km/h scenarios, track curvature is not </w:t>
      </w:r>
      <w:r w:rsidR="00D13740">
        <w:rPr>
          <w:b/>
          <w:bCs/>
          <w:lang w:val="en-US"/>
        </w:rPr>
        <w:t>sharp,</w:t>
      </w:r>
      <w:r>
        <w:rPr>
          <w:b/>
          <w:bCs/>
          <w:lang w:val="en-US"/>
        </w:rPr>
        <w:t xml:space="preserve"> and coverage can be provided with 1</w:t>
      </w:r>
      <w:r w:rsidR="00CC7DB8">
        <w:rPr>
          <w:b/>
          <w:bCs/>
          <w:lang w:val="en-US"/>
        </w:rPr>
        <w:t>-3</w:t>
      </w:r>
      <w:r>
        <w:rPr>
          <w:b/>
          <w:bCs/>
          <w:lang w:val="en-US"/>
        </w:rPr>
        <w:t xml:space="preserve"> TX/RX beam also for curves with 700m BS separation.</w:t>
      </w:r>
    </w:p>
    <w:p w14:paraId="38A953AD" w14:textId="139A0044" w:rsidR="00D955BF" w:rsidRDefault="00D955BF" w:rsidP="00D955BF">
      <w:pPr>
        <w:pStyle w:val="BodyText"/>
        <w:rPr>
          <w:b/>
          <w:bCs/>
          <w:lang w:val="en-US"/>
        </w:rPr>
      </w:pPr>
      <w:r>
        <w:rPr>
          <w:b/>
          <w:bCs/>
          <w:lang w:val="en-US"/>
        </w:rPr>
        <w:t xml:space="preserve">Observation </w:t>
      </w:r>
      <w:r w:rsidR="00CC7DB8">
        <w:rPr>
          <w:b/>
          <w:bCs/>
          <w:lang w:val="en-US"/>
        </w:rPr>
        <w:t>6</w:t>
      </w:r>
      <w:r>
        <w:rPr>
          <w:b/>
          <w:bCs/>
          <w:lang w:val="en-US"/>
        </w:rPr>
        <w:t xml:space="preserve">: </w:t>
      </w:r>
      <w:r w:rsidR="00CC7DB8">
        <w:rPr>
          <w:b/>
          <w:bCs/>
          <w:lang w:val="en-US"/>
        </w:rPr>
        <w:t>For the 120km/h and low speed scenarios, closer spacing of the BS does not assist in the curve scenario and more beams may be needed.</w:t>
      </w:r>
    </w:p>
    <w:p w14:paraId="0CF2ACDC" w14:textId="406B63DC" w:rsidR="00CC7DB8" w:rsidRPr="003F3DC9" w:rsidRDefault="00CC7DB8" w:rsidP="00D955BF">
      <w:pPr>
        <w:pStyle w:val="BodyText"/>
        <w:rPr>
          <w:b/>
          <w:bCs/>
          <w:lang w:val="en-US"/>
        </w:rPr>
      </w:pPr>
      <w:r>
        <w:rPr>
          <w:b/>
          <w:bCs/>
          <w:lang w:val="en-US"/>
        </w:rPr>
        <w:t>Proposal 1: RAN4 should confirm whether the 120 km/h curve scenario is important to investigate further for FR2 HST.</w:t>
      </w:r>
    </w:p>
    <w:p w14:paraId="543017A7" w14:textId="77777777" w:rsidR="003742AC" w:rsidRPr="00F6302A" w:rsidRDefault="003742AC" w:rsidP="006E062C">
      <w:pPr>
        <w:rPr>
          <w:lang w:val="en-US"/>
        </w:rPr>
      </w:pPr>
    </w:p>
    <w:p w14:paraId="540843D3" w14:textId="77777777" w:rsidR="00C01F33" w:rsidRPr="00F6302A" w:rsidRDefault="00C01F33" w:rsidP="00C01F33">
      <w:pPr>
        <w:pStyle w:val="Heading1"/>
        <w:rPr>
          <w:lang w:val="en-US"/>
        </w:rPr>
      </w:pPr>
      <w:r w:rsidRPr="00F6302A">
        <w:rPr>
          <w:lang w:val="en-US"/>
        </w:rPr>
        <w:t>Conclusion</w:t>
      </w:r>
    </w:p>
    <w:p w14:paraId="5B763232" w14:textId="77777777" w:rsidR="00CC7DB8" w:rsidRDefault="00CC7DB8" w:rsidP="00CC7DB8">
      <w:pPr>
        <w:rPr>
          <w:b/>
          <w:bCs/>
          <w:lang w:val="en-GB" w:eastAsia="zh-CN"/>
        </w:rPr>
      </w:pPr>
      <w:r>
        <w:rPr>
          <w:b/>
          <w:bCs/>
          <w:lang w:val="en-GB" w:eastAsia="zh-CN"/>
        </w:rPr>
        <w:t>Observation 1: Scenario 2 can be adequately covered with 1 BS and 1 UE beam</w:t>
      </w:r>
    </w:p>
    <w:p w14:paraId="6070A18C" w14:textId="77777777" w:rsidR="00CC7DB8" w:rsidRDefault="00CC7DB8" w:rsidP="00CC7DB8">
      <w:pPr>
        <w:rPr>
          <w:b/>
          <w:bCs/>
          <w:lang w:val="en-GB" w:eastAsia="zh-CN"/>
        </w:rPr>
      </w:pPr>
      <w:r>
        <w:rPr>
          <w:b/>
          <w:bCs/>
          <w:lang w:val="en-GB" w:eastAsia="zh-CN"/>
        </w:rPr>
        <w:t>Observation 2: The coverage can be improved slightly using 2-3 BS beams and 1-2 UE beams</w:t>
      </w:r>
    </w:p>
    <w:p w14:paraId="7BB080A0" w14:textId="77777777" w:rsidR="00CC7DB8" w:rsidRPr="0023251B" w:rsidRDefault="00CC7DB8" w:rsidP="00CC7DB8">
      <w:pPr>
        <w:pStyle w:val="BodyText"/>
        <w:rPr>
          <w:b/>
          <w:bCs/>
          <w:lang w:val="en-US"/>
        </w:rPr>
      </w:pPr>
      <w:r>
        <w:rPr>
          <w:b/>
          <w:bCs/>
          <w:lang w:val="en-US"/>
        </w:rPr>
        <w:t xml:space="preserve">Observation 3: Bi-directional deployment is inferior to </w:t>
      </w:r>
      <w:proofErr w:type="spellStart"/>
      <w:r>
        <w:rPr>
          <w:b/>
          <w:bCs/>
          <w:lang w:val="en-US"/>
        </w:rPr>
        <w:t>uni</w:t>
      </w:r>
      <w:proofErr w:type="spellEnd"/>
      <w:r>
        <w:rPr>
          <w:b/>
          <w:bCs/>
          <w:lang w:val="en-US"/>
        </w:rPr>
        <w:t>-directional deployment for scenario 2.</w:t>
      </w:r>
    </w:p>
    <w:p w14:paraId="5F9F06EF" w14:textId="77777777" w:rsidR="00CC7DB8" w:rsidRDefault="00CC7DB8" w:rsidP="00CC7DB8">
      <w:pPr>
        <w:rPr>
          <w:b/>
          <w:bCs/>
          <w:lang w:val="en-GB" w:eastAsia="zh-CN"/>
        </w:rPr>
      </w:pPr>
      <w:r>
        <w:rPr>
          <w:b/>
          <w:bCs/>
          <w:lang w:val="en-GB" w:eastAsia="zh-CN"/>
        </w:rPr>
        <w:t>Observation 4: JT is not useful for scenario 2</w:t>
      </w:r>
    </w:p>
    <w:p w14:paraId="1724B9DA" w14:textId="77777777" w:rsidR="00CC7DB8" w:rsidRDefault="00CC7DB8" w:rsidP="00CC7DB8">
      <w:pPr>
        <w:pStyle w:val="BodyText"/>
        <w:rPr>
          <w:b/>
          <w:bCs/>
          <w:lang w:val="en-US"/>
        </w:rPr>
      </w:pPr>
      <w:r>
        <w:rPr>
          <w:b/>
          <w:bCs/>
          <w:lang w:val="en-US"/>
        </w:rPr>
        <w:t xml:space="preserve">Observation 5: For 350km/h scenarios, track curvature is not </w:t>
      </w:r>
      <w:proofErr w:type="gramStart"/>
      <w:r>
        <w:rPr>
          <w:b/>
          <w:bCs/>
          <w:lang w:val="en-US"/>
        </w:rPr>
        <w:t>sharp</w:t>
      </w:r>
      <w:proofErr w:type="gramEnd"/>
      <w:r>
        <w:rPr>
          <w:b/>
          <w:bCs/>
          <w:lang w:val="en-US"/>
        </w:rPr>
        <w:t xml:space="preserve"> and coverage can be provided with 1-3 TX/RX beam also for curves with 700m BS separation.</w:t>
      </w:r>
    </w:p>
    <w:p w14:paraId="76FA8E33" w14:textId="77777777" w:rsidR="00CC7DB8" w:rsidRDefault="00CC7DB8" w:rsidP="00CC7DB8">
      <w:pPr>
        <w:pStyle w:val="BodyText"/>
        <w:rPr>
          <w:b/>
          <w:bCs/>
          <w:lang w:val="en-US"/>
        </w:rPr>
      </w:pPr>
      <w:r>
        <w:rPr>
          <w:b/>
          <w:bCs/>
          <w:lang w:val="en-US"/>
        </w:rPr>
        <w:t>Observation 6: For the 120km/h and low speed scenarios, closer spacing of the BS does not assist in the curve scenario and more beams may be needed.</w:t>
      </w:r>
    </w:p>
    <w:p w14:paraId="6606A08A" w14:textId="6F632330" w:rsidR="003A7EF3" w:rsidRPr="00F6302A" w:rsidRDefault="00CC7DB8" w:rsidP="00311702">
      <w:pPr>
        <w:pStyle w:val="BodyText"/>
        <w:rPr>
          <w:lang w:val="en-US"/>
        </w:rPr>
      </w:pPr>
      <w:r>
        <w:rPr>
          <w:b/>
          <w:bCs/>
          <w:lang w:val="en-US"/>
        </w:rPr>
        <w:t>Proposal 1: RAN4 should confirm whether the 120 km/h curve scenario is important to investigate further for FR2 HST.</w:t>
      </w:r>
    </w:p>
    <w:sectPr w:rsidR="003A7EF3" w:rsidRPr="00F6302A">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8E41F" w14:textId="77777777" w:rsidR="00956365" w:rsidRDefault="00956365">
      <w:r>
        <w:separator/>
      </w:r>
    </w:p>
  </w:endnote>
  <w:endnote w:type="continuationSeparator" w:id="0">
    <w:p w14:paraId="5D4465FD" w14:textId="77777777" w:rsidR="00956365" w:rsidRDefault="0095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B1BC9"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7C9EF" w14:textId="77777777" w:rsidR="00956365" w:rsidRDefault="00956365">
      <w:r>
        <w:separator/>
      </w:r>
    </w:p>
  </w:footnote>
  <w:footnote w:type="continuationSeparator" w:id="0">
    <w:p w14:paraId="486DC9D0" w14:textId="77777777" w:rsidR="00956365" w:rsidRDefault="0095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9133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105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3E1C"/>
    <w:rsid w:val="0009510F"/>
    <w:rsid w:val="000A1B7B"/>
    <w:rsid w:val="000A56F2"/>
    <w:rsid w:val="000A7901"/>
    <w:rsid w:val="000B2719"/>
    <w:rsid w:val="000B3A8F"/>
    <w:rsid w:val="000B4AB9"/>
    <w:rsid w:val="000B58C3"/>
    <w:rsid w:val="000B61E9"/>
    <w:rsid w:val="000C165A"/>
    <w:rsid w:val="000C2E19"/>
    <w:rsid w:val="000C4399"/>
    <w:rsid w:val="000D0D07"/>
    <w:rsid w:val="000D4797"/>
    <w:rsid w:val="000E0527"/>
    <w:rsid w:val="000E1E92"/>
    <w:rsid w:val="000F06D6"/>
    <w:rsid w:val="000F0EB1"/>
    <w:rsid w:val="000F1106"/>
    <w:rsid w:val="000F2FF2"/>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B22"/>
    <w:rsid w:val="00151E23"/>
    <w:rsid w:val="001526E0"/>
    <w:rsid w:val="001551B5"/>
    <w:rsid w:val="00162704"/>
    <w:rsid w:val="001659C1"/>
    <w:rsid w:val="00173A8E"/>
    <w:rsid w:val="0018143F"/>
    <w:rsid w:val="00183172"/>
    <w:rsid w:val="00190AC1"/>
    <w:rsid w:val="0019341A"/>
    <w:rsid w:val="00197DF9"/>
    <w:rsid w:val="001A1987"/>
    <w:rsid w:val="001A2564"/>
    <w:rsid w:val="001A6173"/>
    <w:rsid w:val="001A6CBA"/>
    <w:rsid w:val="001B0D97"/>
    <w:rsid w:val="001B0E70"/>
    <w:rsid w:val="001B5A5D"/>
    <w:rsid w:val="001C1CE5"/>
    <w:rsid w:val="001C2EC9"/>
    <w:rsid w:val="001C3D2A"/>
    <w:rsid w:val="001C419F"/>
    <w:rsid w:val="001D51BA"/>
    <w:rsid w:val="001D6342"/>
    <w:rsid w:val="001D6D53"/>
    <w:rsid w:val="001E58E2"/>
    <w:rsid w:val="001E7AED"/>
    <w:rsid w:val="001F3916"/>
    <w:rsid w:val="001F54C5"/>
    <w:rsid w:val="001F662C"/>
    <w:rsid w:val="001F7074"/>
    <w:rsid w:val="001F7E45"/>
    <w:rsid w:val="00200490"/>
    <w:rsid w:val="00201F3A"/>
    <w:rsid w:val="00203F96"/>
    <w:rsid w:val="002069B2"/>
    <w:rsid w:val="00207FA3"/>
    <w:rsid w:val="00214DA8"/>
    <w:rsid w:val="00215423"/>
    <w:rsid w:val="002158FA"/>
    <w:rsid w:val="00220600"/>
    <w:rsid w:val="002224DB"/>
    <w:rsid w:val="00223878"/>
    <w:rsid w:val="00223FCB"/>
    <w:rsid w:val="002252C3"/>
    <w:rsid w:val="00225C54"/>
    <w:rsid w:val="00230765"/>
    <w:rsid w:val="002319E4"/>
    <w:rsid w:val="0023251B"/>
    <w:rsid w:val="00235632"/>
    <w:rsid w:val="00235872"/>
    <w:rsid w:val="00235D97"/>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0942"/>
    <w:rsid w:val="00292EB7"/>
    <w:rsid w:val="00296227"/>
    <w:rsid w:val="00296F44"/>
    <w:rsid w:val="0029777D"/>
    <w:rsid w:val="002A055E"/>
    <w:rsid w:val="002A1D4E"/>
    <w:rsid w:val="002A2869"/>
    <w:rsid w:val="002B04B6"/>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2798"/>
    <w:rsid w:val="00334579"/>
    <w:rsid w:val="00335858"/>
    <w:rsid w:val="00336BDA"/>
    <w:rsid w:val="00342BD7"/>
    <w:rsid w:val="00346DB5"/>
    <w:rsid w:val="003477B1"/>
    <w:rsid w:val="0035514C"/>
    <w:rsid w:val="00357380"/>
    <w:rsid w:val="003602D9"/>
    <w:rsid w:val="003604CE"/>
    <w:rsid w:val="00370E47"/>
    <w:rsid w:val="003742AC"/>
    <w:rsid w:val="00377CE1"/>
    <w:rsid w:val="003818F1"/>
    <w:rsid w:val="00385BF0"/>
    <w:rsid w:val="003939FF"/>
    <w:rsid w:val="00397516"/>
    <w:rsid w:val="003A01AB"/>
    <w:rsid w:val="003A2223"/>
    <w:rsid w:val="003A2A0F"/>
    <w:rsid w:val="003A45A1"/>
    <w:rsid w:val="003A5B0A"/>
    <w:rsid w:val="003A6BAC"/>
    <w:rsid w:val="003A7EF3"/>
    <w:rsid w:val="003B159C"/>
    <w:rsid w:val="003B369F"/>
    <w:rsid w:val="003B36A3"/>
    <w:rsid w:val="003B7FE5"/>
    <w:rsid w:val="003C11C8"/>
    <w:rsid w:val="003C2702"/>
    <w:rsid w:val="003C3A12"/>
    <w:rsid w:val="003C7806"/>
    <w:rsid w:val="003C7E33"/>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5C6"/>
    <w:rsid w:val="00437447"/>
    <w:rsid w:val="00441A92"/>
    <w:rsid w:val="00444F56"/>
    <w:rsid w:val="00446488"/>
    <w:rsid w:val="004517AA"/>
    <w:rsid w:val="00452CAC"/>
    <w:rsid w:val="00457565"/>
    <w:rsid w:val="00457B71"/>
    <w:rsid w:val="004669E2"/>
    <w:rsid w:val="00467783"/>
    <w:rsid w:val="00470C31"/>
    <w:rsid w:val="004734D0"/>
    <w:rsid w:val="0047556B"/>
    <w:rsid w:val="00477768"/>
    <w:rsid w:val="004824AC"/>
    <w:rsid w:val="00492BC5"/>
    <w:rsid w:val="004964F1"/>
    <w:rsid w:val="004A008D"/>
    <w:rsid w:val="004A16BC"/>
    <w:rsid w:val="004A2B94"/>
    <w:rsid w:val="004B7C0C"/>
    <w:rsid w:val="004C3898"/>
    <w:rsid w:val="004D36B1"/>
    <w:rsid w:val="004D5399"/>
    <w:rsid w:val="004D6255"/>
    <w:rsid w:val="004D7EBD"/>
    <w:rsid w:val="004E2680"/>
    <w:rsid w:val="004E28F9"/>
    <w:rsid w:val="004E462E"/>
    <w:rsid w:val="004E56DC"/>
    <w:rsid w:val="004E76F4"/>
    <w:rsid w:val="004F0B4E"/>
    <w:rsid w:val="004F0B6C"/>
    <w:rsid w:val="004F2078"/>
    <w:rsid w:val="004F4DA3"/>
    <w:rsid w:val="00505A88"/>
    <w:rsid w:val="00506557"/>
    <w:rsid w:val="0050677A"/>
    <w:rsid w:val="005108D8"/>
    <w:rsid w:val="005116F9"/>
    <w:rsid w:val="00513AF3"/>
    <w:rsid w:val="005153A7"/>
    <w:rsid w:val="005219CF"/>
    <w:rsid w:val="00522575"/>
    <w:rsid w:val="00532BE1"/>
    <w:rsid w:val="00534B59"/>
    <w:rsid w:val="00536759"/>
    <w:rsid w:val="00537C62"/>
    <w:rsid w:val="00546970"/>
    <w:rsid w:val="00550CAD"/>
    <w:rsid w:val="00554E19"/>
    <w:rsid w:val="0056121F"/>
    <w:rsid w:val="00572505"/>
    <w:rsid w:val="00573B56"/>
    <w:rsid w:val="00582809"/>
    <w:rsid w:val="0058798C"/>
    <w:rsid w:val="005900FA"/>
    <w:rsid w:val="005919F6"/>
    <w:rsid w:val="005935A4"/>
    <w:rsid w:val="005948C2"/>
    <w:rsid w:val="00595DCA"/>
    <w:rsid w:val="0059779B"/>
    <w:rsid w:val="005A209A"/>
    <w:rsid w:val="005A662D"/>
    <w:rsid w:val="005B35D7"/>
    <w:rsid w:val="005B392A"/>
    <w:rsid w:val="005B3AA3"/>
    <w:rsid w:val="005B6F83"/>
    <w:rsid w:val="005C1629"/>
    <w:rsid w:val="005C74FB"/>
    <w:rsid w:val="005C7506"/>
    <w:rsid w:val="005C79D2"/>
    <w:rsid w:val="005D10A2"/>
    <w:rsid w:val="005D1602"/>
    <w:rsid w:val="005E385F"/>
    <w:rsid w:val="005E5B81"/>
    <w:rsid w:val="005F2CB1"/>
    <w:rsid w:val="005F618C"/>
    <w:rsid w:val="005F70BD"/>
    <w:rsid w:val="0060283C"/>
    <w:rsid w:val="00604F14"/>
    <w:rsid w:val="00611B83"/>
    <w:rsid w:val="006130C4"/>
    <w:rsid w:val="00613257"/>
    <w:rsid w:val="00620A71"/>
    <w:rsid w:val="00620D80"/>
    <w:rsid w:val="006234A6"/>
    <w:rsid w:val="00630001"/>
    <w:rsid w:val="006311B3"/>
    <w:rsid w:val="0063284C"/>
    <w:rsid w:val="00635FE0"/>
    <w:rsid w:val="00636398"/>
    <w:rsid w:val="006368D3"/>
    <w:rsid w:val="006377EC"/>
    <w:rsid w:val="0064151F"/>
    <w:rsid w:val="00641533"/>
    <w:rsid w:val="0064208D"/>
    <w:rsid w:val="00643475"/>
    <w:rsid w:val="0064396A"/>
    <w:rsid w:val="0064624E"/>
    <w:rsid w:val="00646F73"/>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850"/>
    <w:rsid w:val="00683ECE"/>
    <w:rsid w:val="00695FC2"/>
    <w:rsid w:val="00696949"/>
    <w:rsid w:val="00697052"/>
    <w:rsid w:val="006A46FB"/>
    <w:rsid w:val="006A5E28"/>
    <w:rsid w:val="006A697B"/>
    <w:rsid w:val="006A7AFF"/>
    <w:rsid w:val="006B1816"/>
    <w:rsid w:val="006B2099"/>
    <w:rsid w:val="006B50CF"/>
    <w:rsid w:val="006C03B8"/>
    <w:rsid w:val="006C5EC9"/>
    <w:rsid w:val="006C601C"/>
    <w:rsid w:val="006C6059"/>
    <w:rsid w:val="006C7522"/>
    <w:rsid w:val="006D6F08"/>
    <w:rsid w:val="006E062C"/>
    <w:rsid w:val="006E28B7"/>
    <w:rsid w:val="006E3310"/>
    <w:rsid w:val="006E4E39"/>
    <w:rsid w:val="006E565E"/>
    <w:rsid w:val="006E5CEB"/>
    <w:rsid w:val="006E673D"/>
    <w:rsid w:val="006E7D3B"/>
    <w:rsid w:val="006F1B70"/>
    <w:rsid w:val="006F341D"/>
    <w:rsid w:val="006F3CDE"/>
    <w:rsid w:val="006F58D4"/>
    <w:rsid w:val="006F789E"/>
    <w:rsid w:val="0070346E"/>
    <w:rsid w:val="00704EDB"/>
    <w:rsid w:val="00706101"/>
    <w:rsid w:val="00707072"/>
    <w:rsid w:val="00707D61"/>
    <w:rsid w:val="00712287"/>
    <w:rsid w:val="00712772"/>
    <w:rsid w:val="007148D3"/>
    <w:rsid w:val="00715B9A"/>
    <w:rsid w:val="0071781D"/>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0772"/>
    <w:rsid w:val="0078177E"/>
    <w:rsid w:val="0078304C"/>
    <w:rsid w:val="00783673"/>
    <w:rsid w:val="00785490"/>
    <w:rsid w:val="00791137"/>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0FF"/>
    <w:rsid w:val="007F7AF3"/>
    <w:rsid w:val="00803FAE"/>
    <w:rsid w:val="0080605F"/>
    <w:rsid w:val="00807786"/>
    <w:rsid w:val="00811FCB"/>
    <w:rsid w:val="008158D6"/>
    <w:rsid w:val="00817196"/>
    <w:rsid w:val="008235DB"/>
    <w:rsid w:val="00824AB4"/>
    <w:rsid w:val="00825C42"/>
    <w:rsid w:val="00825D25"/>
    <w:rsid w:val="00827D6F"/>
    <w:rsid w:val="00832876"/>
    <w:rsid w:val="008376AC"/>
    <w:rsid w:val="008444E8"/>
    <w:rsid w:val="00844E80"/>
    <w:rsid w:val="00846FE7"/>
    <w:rsid w:val="00856911"/>
    <w:rsid w:val="008677FD"/>
    <w:rsid w:val="008706D4"/>
    <w:rsid w:val="00870F8A"/>
    <w:rsid w:val="008719A4"/>
    <w:rsid w:val="00871D23"/>
    <w:rsid w:val="00872398"/>
    <w:rsid w:val="00874312"/>
    <w:rsid w:val="0087437C"/>
    <w:rsid w:val="00875CD7"/>
    <w:rsid w:val="00876B4D"/>
    <w:rsid w:val="00877F18"/>
    <w:rsid w:val="00885CF6"/>
    <w:rsid w:val="00894A88"/>
    <w:rsid w:val="00895386"/>
    <w:rsid w:val="00895E08"/>
    <w:rsid w:val="008A21FF"/>
    <w:rsid w:val="008A2CE2"/>
    <w:rsid w:val="008A30AC"/>
    <w:rsid w:val="008A44B8"/>
    <w:rsid w:val="008A51A8"/>
    <w:rsid w:val="008A54C7"/>
    <w:rsid w:val="008A77D8"/>
    <w:rsid w:val="008B0483"/>
    <w:rsid w:val="008B120C"/>
    <w:rsid w:val="008B4C28"/>
    <w:rsid w:val="008B51A0"/>
    <w:rsid w:val="008B592A"/>
    <w:rsid w:val="008B7B5C"/>
    <w:rsid w:val="008C0C99"/>
    <w:rsid w:val="008C2017"/>
    <w:rsid w:val="008C4958"/>
    <w:rsid w:val="008C4BAA"/>
    <w:rsid w:val="008C6AE8"/>
    <w:rsid w:val="008C7573"/>
    <w:rsid w:val="008D34F1"/>
    <w:rsid w:val="008D39D8"/>
    <w:rsid w:val="008D6D1A"/>
    <w:rsid w:val="008E0927"/>
    <w:rsid w:val="008E0FCB"/>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365"/>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2B1F"/>
    <w:rsid w:val="009C403E"/>
    <w:rsid w:val="009D4FF0"/>
    <w:rsid w:val="009D703C"/>
    <w:rsid w:val="009D718F"/>
    <w:rsid w:val="009E068F"/>
    <w:rsid w:val="009E14E0"/>
    <w:rsid w:val="009E35DB"/>
    <w:rsid w:val="009E47A3"/>
    <w:rsid w:val="009F08F3"/>
    <w:rsid w:val="009F344F"/>
    <w:rsid w:val="00A048A8"/>
    <w:rsid w:val="00A0735E"/>
    <w:rsid w:val="00A13E54"/>
    <w:rsid w:val="00A179D8"/>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411"/>
    <w:rsid w:val="00AC49FB"/>
    <w:rsid w:val="00AC5A10"/>
    <w:rsid w:val="00AD0AA3"/>
    <w:rsid w:val="00AD3F94"/>
    <w:rsid w:val="00AD4A5A"/>
    <w:rsid w:val="00AE27AC"/>
    <w:rsid w:val="00AE40E0"/>
    <w:rsid w:val="00AE4DBA"/>
    <w:rsid w:val="00AE4F07"/>
    <w:rsid w:val="00AF1C5D"/>
    <w:rsid w:val="00AF42D7"/>
    <w:rsid w:val="00AF4442"/>
    <w:rsid w:val="00AF4499"/>
    <w:rsid w:val="00AF52E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26EB"/>
    <w:rsid w:val="00B45A52"/>
    <w:rsid w:val="00B46175"/>
    <w:rsid w:val="00B5448F"/>
    <w:rsid w:val="00B664C7"/>
    <w:rsid w:val="00B70BB6"/>
    <w:rsid w:val="00B739F6"/>
    <w:rsid w:val="00B81A6C"/>
    <w:rsid w:val="00B85DE5"/>
    <w:rsid w:val="00B90F73"/>
    <w:rsid w:val="00B93B59"/>
    <w:rsid w:val="00B9406A"/>
    <w:rsid w:val="00BA2280"/>
    <w:rsid w:val="00BA2A08"/>
    <w:rsid w:val="00BA56D2"/>
    <w:rsid w:val="00BA76E0"/>
    <w:rsid w:val="00BB2A25"/>
    <w:rsid w:val="00BB2F05"/>
    <w:rsid w:val="00BB51E9"/>
    <w:rsid w:val="00BC0FDC"/>
    <w:rsid w:val="00BC3053"/>
    <w:rsid w:val="00BC4D2E"/>
    <w:rsid w:val="00BC7451"/>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6D5"/>
    <w:rsid w:val="00C05706"/>
    <w:rsid w:val="00C07377"/>
    <w:rsid w:val="00C10478"/>
    <w:rsid w:val="00C12107"/>
    <w:rsid w:val="00C14D4B"/>
    <w:rsid w:val="00C154BB"/>
    <w:rsid w:val="00C2776D"/>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203"/>
    <w:rsid w:val="00CB1F63"/>
    <w:rsid w:val="00CB329C"/>
    <w:rsid w:val="00CB7170"/>
    <w:rsid w:val="00CC040E"/>
    <w:rsid w:val="00CC111F"/>
    <w:rsid w:val="00CC2011"/>
    <w:rsid w:val="00CC3EA0"/>
    <w:rsid w:val="00CC7B45"/>
    <w:rsid w:val="00CC7DB8"/>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740"/>
    <w:rsid w:val="00D13E4E"/>
    <w:rsid w:val="00D239A7"/>
    <w:rsid w:val="00D23F47"/>
    <w:rsid w:val="00D36E71"/>
    <w:rsid w:val="00D37D87"/>
    <w:rsid w:val="00D40B33"/>
    <w:rsid w:val="00D4318F"/>
    <w:rsid w:val="00D438BF"/>
    <w:rsid w:val="00D440F8"/>
    <w:rsid w:val="00D546FF"/>
    <w:rsid w:val="00D55AD5"/>
    <w:rsid w:val="00D576CA"/>
    <w:rsid w:val="00D61AF5"/>
    <w:rsid w:val="00D63865"/>
    <w:rsid w:val="00D652B5"/>
    <w:rsid w:val="00D66155"/>
    <w:rsid w:val="00D708B0"/>
    <w:rsid w:val="00D72FCD"/>
    <w:rsid w:val="00D77B1D"/>
    <w:rsid w:val="00D8021F"/>
    <w:rsid w:val="00D80383"/>
    <w:rsid w:val="00D823C6"/>
    <w:rsid w:val="00D86CA3"/>
    <w:rsid w:val="00D871CE"/>
    <w:rsid w:val="00D9196D"/>
    <w:rsid w:val="00D92982"/>
    <w:rsid w:val="00D955BF"/>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151"/>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08D"/>
    <w:rsid w:val="00E72EFC"/>
    <w:rsid w:val="00E758EC"/>
    <w:rsid w:val="00E8234C"/>
    <w:rsid w:val="00E83AA9"/>
    <w:rsid w:val="00E83ECF"/>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49B9"/>
    <w:rsid w:val="00EF18FE"/>
    <w:rsid w:val="00EF20D3"/>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51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4FE5"/>
    <w:rsid w:val="00FF5C91"/>
    <w:rsid w:val="00FF7C3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60658D6C"/>
  <w15:chartTrackingRefBased/>
  <w15:docId w15:val="{A7122EE7-43EA-4931-BEB9-AE724590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B1F"/>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C2B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2B1F"/>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C2D7F-0BDA-42D5-BDB8-63689584854E}">
  <ds:schemaRefs>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purl.org/dc/elements/1.1/"/>
    <ds:schemaRef ds:uri="http://schemas.microsoft.com/office/2006/metadata/propertie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F4F4234-24A8-4DFD-A71D-31221251C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482B7-DB90-44BF-BEE4-3CBB3F5E21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9</Pages>
  <Words>1780</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11198</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86</cp:revision>
  <cp:lastPrinted>2008-01-31T07:09:00Z</cp:lastPrinted>
  <dcterms:created xsi:type="dcterms:W3CDTF">2021-03-19T11:01:00Z</dcterms:created>
  <dcterms:modified xsi:type="dcterms:W3CDTF">2021-04-01T14:48:00Z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